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6" w:type="dxa"/>
        <w:tblLook w:val="01E0" w:firstRow="1" w:lastRow="1" w:firstColumn="1" w:lastColumn="1" w:noHBand="0" w:noVBand="0"/>
      </w:tblPr>
      <w:tblGrid>
        <w:gridCol w:w="9916"/>
      </w:tblGrid>
      <w:tr w:rsidR="00C85825" w:rsidTr="00B82415">
        <w:trPr>
          <w:trHeight w:val="630"/>
        </w:trPr>
        <w:tc>
          <w:tcPr>
            <w:tcW w:w="9916" w:type="dxa"/>
          </w:tcPr>
          <w:p w:rsidR="00C85825" w:rsidRPr="00211693" w:rsidRDefault="00C85825" w:rsidP="00B82415">
            <w:pPr>
              <w:jc w:val="center"/>
              <w:rPr>
                <w:b/>
                <w:i/>
                <w:color w:val="5F5F5F"/>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866775</wp:posOffset>
                      </wp:positionV>
                      <wp:extent cx="6158865" cy="3333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333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825" w:rsidRPr="00D366C2" w:rsidRDefault="00C85825" w:rsidP="00C85825">
                                  <w:pPr>
                                    <w:jc w:val="center"/>
                                    <w:rPr>
                                      <w:rFonts w:cs="Arial"/>
                                      <w:b/>
                                      <w:color w:val="FFFFFF"/>
                                      <w:sz w:val="28"/>
                                      <w:szCs w:val="28"/>
                                    </w:rPr>
                                  </w:pPr>
                                  <w:r w:rsidRPr="00D366C2">
                                    <w:rPr>
                                      <w:rFonts w:cs="Arial"/>
                                      <w:b/>
                                      <w:color w:val="FFFFFF"/>
                                      <w:sz w:val="28"/>
                                      <w:szCs w:val="28"/>
                                    </w:rPr>
                                    <w:t>Local Negotiating Committee for Teachers – Agreement No.</w:t>
                                  </w:r>
                                  <w:r>
                                    <w:rPr>
                                      <w:rFonts w:cs="Arial"/>
                                      <w:b/>
                                      <w:color w:val="FFFFFF"/>
                                      <w:sz w:val="28"/>
                                      <w:szCs w:val="28"/>
                                    </w:rPr>
                                    <w:t>2</w:t>
                                  </w:r>
                                  <w:r>
                                    <w:rPr>
                                      <w:rFonts w:cs="Arial"/>
                                      <w:b/>
                                      <w:color w:val="FFFFFF"/>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pt;margin-top:68.25pt;width:484.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" fillcolor="gray" stroked="f">
                      <v:textbox>
                        <w:txbxContent>
                          <w:p w:rsidR="00C85825" w:rsidRPr="00D366C2" w:rsidRDefault="00C85825" w:rsidP="00C85825">
                            <w:pPr>
                              <w:jc w:val="center"/>
                              <w:rPr>
                                <w:rFonts w:cs="Arial"/>
                                <w:b/>
                                <w:color w:val="FFFFFF"/>
                                <w:sz w:val="28"/>
                                <w:szCs w:val="28"/>
                              </w:rPr>
                            </w:pPr>
                            <w:r w:rsidRPr="00D366C2">
                              <w:rPr>
                                <w:rFonts w:cs="Arial"/>
                                <w:b/>
                                <w:color w:val="FFFFFF"/>
                                <w:sz w:val="28"/>
                                <w:szCs w:val="28"/>
                              </w:rPr>
                              <w:t>Local Negotiating Committee for Teachers – Agreement No.</w:t>
                            </w:r>
                            <w:r>
                              <w:rPr>
                                <w:rFonts w:cs="Arial"/>
                                <w:b/>
                                <w:color w:val="FFFFFF"/>
                                <w:sz w:val="28"/>
                                <w:szCs w:val="28"/>
                              </w:rPr>
                              <w:t>2</w:t>
                            </w:r>
                            <w:r>
                              <w:rPr>
                                <w:rFonts w:cs="Arial"/>
                                <w:b/>
                                <w:color w:val="FFFFFF"/>
                                <w:sz w:val="28"/>
                                <w:szCs w:val="28"/>
                              </w:rPr>
                              <w:t>4</w:t>
                            </w:r>
                          </w:p>
                        </w:txbxContent>
                      </v:textbox>
                      <w10:wrap type="square"/>
                    </v:shape>
                  </w:pict>
                </mc:Fallback>
              </mc:AlternateContent>
            </w:r>
            <w:r>
              <w:rPr>
                <w:noProof/>
                <w:color w:val="0000FF"/>
                <w:sz w:val="18"/>
                <w:szCs w:val="18"/>
                <w:lang w:eastAsia="en-GB"/>
              </w:rPr>
              <w:drawing>
                <wp:inline distT="0" distB="0" distL="0" distR="0">
                  <wp:extent cx="1432560" cy="861060"/>
                  <wp:effectExtent l="0" t="0" r="0" b="0"/>
                  <wp:docPr id="2" name="Picture 2" descr="WDC logo colour">
                    <a:hlinkClick xmlns:a="http://schemas.openxmlformats.org/drawingml/2006/main" r:id="rId8" tooltip="&quot;WDC logo colour [Jpg image document / 41 KB]&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C logo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861060"/>
                          </a:xfrm>
                          <a:prstGeom prst="rect">
                            <a:avLst/>
                          </a:prstGeom>
                          <a:noFill/>
                          <a:ln>
                            <a:noFill/>
                          </a:ln>
                        </pic:spPr>
                      </pic:pic>
                    </a:graphicData>
                  </a:graphic>
                </wp:inline>
              </w:drawing>
            </w:r>
          </w:p>
        </w:tc>
      </w:tr>
    </w:tbl>
    <w:p w:rsidR="00C85825" w:rsidRDefault="00C85825" w:rsidP="00C85825">
      <w:pPr>
        <w:pStyle w:val="Heading1"/>
        <w:jc w:val="center"/>
      </w:pPr>
      <w:bookmarkStart w:id="0" w:name="_pj1nify2l04" w:colFirst="0" w:colLast="0"/>
      <w:bookmarkEnd w:id="0"/>
    </w:p>
    <w:p w:rsidR="00C85825" w:rsidRPr="001F16AF" w:rsidRDefault="00C85825" w:rsidP="00C85825">
      <w:pPr>
        <w:jc w:val="center"/>
        <w:rPr>
          <w:rFonts w:eastAsia="Arial" w:cs="Arial"/>
          <w:sz w:val="28"/>
          <w:szCs w:val="28"/>
        </w:rPr>
      </w:pPr>
      <w:r w:rsidRPr="001F16AF">
        <w:rPr>
          <w:rFonts w:eastAsia="Arial" w:cs="Arial"/>
          <w:b/>
          <w:sz w:val="28"/>
          <w:szCs w:val="28"/>
        </w:rPr>
        <w:t>Proce</w:t>
      </w:r>
      <w:r>
        <w:rPr>
          <w:rFonts w:eastAsia="Arial" w:cs="Arial"/>
          <w:b/>
          <w:sz w:val="28"/>
          <w:szCs w:val="28"/>
        </w:rPr>
        <w:t>dure for Casual Workers to Raise Complaints</w:t>
      </w:r>
    </w:p>
    <w:p w:rsidR="00C85825" w:rsidRPr="001F16AF" w:rsidRDefault="00C85825" w:rsidP="00C85825">
      <w:pPr>
        <w:jc w:val="center"/>
        <w:rPr>
          <w:rFonts w:eastAsia="Arial" w:cs="Arial"/>
          <w:b/>
        </w:rPr>
      </w:pPr>
      <w:r w:rsidRPr="001F16AF">
        <w:rPr>
          <w:rFonts w:eastAsia="Arial" w:cs="Arial"/>
          <w:b/>
        </w:rPr>
        <w:t xml:space="preserve">Agreed at </w:t>
      </w:r>
      <w:r>
        <w:rPr>
          <w:rFonts w:eastAsia="Arial" w:cs="Arial"/>
          <w:b/>
        </w:rPr>
        <w:t xml:space="preserve">LNCT- </w:t>
      </w:r>
      <w:r w:rsidRPr="001F16AF">
        <w:rPr>
          <w:rFonts w:eastAsia="Arial" w:cs="Arial"/>
          <w:b/>
        </w:rPr>
        <w:t xml:space="preserve"> 18</w:t>
      </w:r>
      <w:r w:rsidRPr="001F16AF">
        <w:rPr>
          <w:rFonts w:eastAsia="Arial" w:cs="Arial"/>
          <w:b/>
          <w:vertAlign w:val="superscript"/>
        </w:rPr>
        <w:t>th</w:t>
      </w:r>
      <w:r w:rsidRPr="001F16AF">
        <w:rPr>
          <w:rFonts w:eastAsia="Arial" w:cs="Arial"/>
          <w:b/>
        </w:rPr>
        <w:t xml:space="preserve"> September 2018</w:t>
      </w:r>
    </w:p>
    <w:p w:rsidR="00C85825" w:rsidRDefault="00C85825" w:rsidP="00C85825">
      <w:pPr>
        <w:pBdr>
          <w:bottom w:val="single" w:sz="12" w:space="1" w:color="auto"/>
        </w:pBdr>
      </w:pPr>
    </w:p>
    <w:tbl>
      <w:tblPr>
        <w:tblW w:w="0" w:type="auto"/>
        <w:tblLook w:val="01E0" w:firstRow="1" w:lastRow="1" w:firstColumn="1" w:lastColumn="1" w:noHBand="0" w:noVBand="0"/>
      </w:tblPr>
      <w:tblGrid>
        <w:gridCol w:w="648"/>
        <w:gridCol w:w="8208"/>
      </w:tblGrid>
      <w:tr w:rsidR="00087507" w:rsidRPr="00087507" w:rsidTr="003E2279">
        <w:tc>
          <w:tcPr>
            <w:tcW w:w="648" w:type="dxa"/>
          </w:tcPr>
          <w:p w:rsidR="00087507" w:rsidRPr="00087507" w:rsidRDefault="00087507" w:rsidP="00087507">
            <w:pPr>
              <w:rPr>
                <w:rFonts w:eastAsiaTheme="minorHAnsi" w:cs="Arial"/>
                <w:b/>
                <w:sz w:val="28"/>
                <w:szCs w:val="28"/>
              </w:rPr>
            </w:pPr>
            <w:r w:rsidRPr="00087507">
              <w:rPr>
                <w:rFonts w:eastAsiaTheme="minorHAnsi" w:cs="Arial"/>
                <w:b/>
                <w:sz w:val="28"/>
                <w:szCs w:val="28"/>
              </w:rPr>
              <w:t>1.</w:t>
            </w:r>
          </w:p>
        </w:tc>
        <w:tc>
          <w:tcPr>
            <w:tcW w:w="8208" w:type="dxa"/>
          </w:tcPr>
          <w:p w:rsidR="00087507" w:rsidRPr="00087507" w:rsidRDefault="00087507" w:rsidP="00087507">
            <w:pPr>
              <w:rPr>
                <w:rFonts w:eastAsiaTheme="minorHAnsi" w:cs="Arial"/>
                <w:b/>
                <w:sz w:val="28"/>
                <w:szCs w:val="28"/>
              </w:rPr>
            </w:pPr>
            <w:r w:rsidRPr="00087507">
              <w:rPr>
                <w:rFonts w:eastAsiaTheme="minorHAnsi" w:cs="Arial"/>
                <w:b/>
                <w:sz w:val="28"/>
                <w:szCs w:val="28"/>
              </w:rPr>
              <w:t>Introduction</w:t>
            </w:r>
          </w:p>
          <w:p w:rsidR="00087507" w:rsidRPr="00087507" w:rsidRDefault="00087507" w:rsidP="00087507">
            <w:pPr>
              <w:rPr>
                <w:rFonts w:eastAsiaTheme="minorHAnsi" w:cs="Arial"/>
                <w:b/>
                <w:sz w:val="28"/>
                <w:szCs w:val="28"/>
              </w:rPr>
            </w:pPr>
          </w:p>
        </w:tc>
      </w:tr>
    </w:tbl>
    <w:p w:rsidR="00087507" w:rsidRDefault="00087507" w:rsidP="00C85825">
      <w:pPr>
        <w:numPr>
          <w:ilvl w:val="1"/>
          <w:numId w:val="29"/>
        </w:numPr>
        <w:rPr>
          <w:rFonts w:eastAsiaTheme="minorHAnsi" w:cs="Arial"/>
          <w:szCs w:val="24"/>
          <w:lang w:val="en-US"/>
        </w:rPr>
      </w:pPr>
      <w:r w:rsidRPr="00087507">
        <w:rPr>
          <w:rFonts w:eastAsiaTheme="minorHAnsi" w:cs="Arial"/>
          <w:szCs w:val="24"/>
          <w:lang w:val="en-US"/>
        </w:rPr>
        <w:t>West Dunbartonshire Council is committed to the fair and consistent treatment of all casual workers engaged by the Council to undertake work on an ad hoc basis.</w:t>
      </w:r>
    </w:p>
    <w:p w:rsidR="00C85825" w:rsidRPr="00087507" w:rsidRDefault="00C85825" w:rsidP="00C85825">
      <w:pPr>
        <w:rPr>
          <w:rFonts w:eastAsiaTheme="minorHAnsi" w:cs="Arial"/>
          <w:szCs w:val="24"/>
          <w:lang w:val="en-US"/>
        </w:rPr>
      </w:pPr>
    </w:p>
    <w:p w:rsidR="00087507" w:rsidRDefault="00087507" w:rsidP="00C85825">
      <w:pPr>
        <w:numPr>
          <w:ilvl w:val="1"/>
          <w:numId w:val="29"/>
        </w:numPr>
        <w:rPr>
          <w:rFonts w:eastAsiaTheme="minorHAnsi" w:cs="Arial"/>
          <w:szCs w:val="24"/>
          <w:lang w:val="en-US"/>
        </w:rPr>
      </w:pPr>
      <w:r w:rsidRPr="00087507">
        <w:rPr>
          <w:rFonts w:eastAsiaTheme="minorHAnsi" w:cs="Arial"/>
          <w:szCs w:val="24"/>
          <w:lang w:val="en-US"/>
        </w:rPr>
        <w:t>This procedure provides a clear and transparent framework for dealing with concerns (or complaints) which may arise in relation to work placements. The Council will ensure that its operation is underpinned by robust equalities practice.</w:t>
      </w:r>
    </w:p>
    <w:p w:rsidR="00C85825" w:rsidRPr="00087507" w:rsidRDefault="00C85825" w:rsidP="00C85825">
      <w:pPr>
        <w:rPr>
          <w:rFonts w:eastAsiaTheme="minorHAnsi" w:cs="Arial"/>
          <w:szCs w:val="24"/>
          <w:lang w:val="en-US"/>
        </w:rPr>
      </w:pPr>
    </w:p>
    <w:p w:rsidR="00087507" w:rsidRPr="00087507" w:rsidRDefault="00087507" w:rsidP="00087507">
      <w:pPr>
        <w:rPr>
          <w:rFonts w:eastAsiaTheme="minorHAnsi" w:cs="Arial"/>
          <w:szCs w:val="24"/>
          <w:lang w:val="en-US"/>
        </w:rPr>
      </w:pPr>
      <w:r w:rsidRPr="00087507">
        <w:rPr>
          <w:rFonts w:eastAsiaTheme="minorHAnsi" w:cs="Arial"/>
          <w:b/>
          <w:szCs w:val="24"/>
          <w:lang w:val="en-US"/>
        </w:rPr>
        <w:t>1.3</w:t>
      </w:r>
      <w:r w:rsidRPr="00087507">
        <w:rPr>
          <w:rFonts w:eastAsiaTheme="minorHAnsi" w:cs="Arial"/>
          <w:szCs w:val="24"/>
          <w:lang w:val="en-US"/>
        </w:rPr>
        <w:tab/>
        <w:t xml:space="preserve">In order to ensure the equitable application of this procedure, all parties have </w:t>
      </w:r>
      <w:r w:rsidRPr="00087507">
        <w:rPr>
          <w:rFonts w:eastAsiaTheme="minorHAnsi" w:cs="Arial"/>
          <w:szCs w:val="24"/>
          <w:lang w:val="en-US"/>
        </w:rPr>
        <w:tab/>
        <w:t>a responsibility to:</w:t>
      </w:r>
    </w:p>
    <w:p w:rsidR="00087507" w:rsidRPr="00087507" w:rsidRDefault="00087507" w:rsidP="00087507">
      <w:pPr>
        <w:rPr>
          <w:rFonts w:eastAsiaTheme="minorHAnsi" w:cs="Arial"/>
          <w:szCs w:val="24"/>
        </w:rPr>
      </w:pPr>
    </w:p>
    <w:p w:rsidR="00087507" w:rsidRPr="00087507" w:rsidRDefault="00087507" w:rsidP="00C85825">
      <w:pPr>
        <w:numPr>
          <w:ilvl w:val="0"/>
          <w:numId w:val="30"/>
        </w:numPr>
        <w:spacing w:after="120"/>
        <w:ind w:left="1077" w:hanging="357"/>
        <w:rPr>
          <w:rFonts w:eastAsiaTheme="minorHAnsi" w:cs="Arial"/>
          <w:szCs w:val="24"/>
        </w:rPr>
      </w:pPr>
      <w:r w:rsidRPr="00087507">
        <w:rPr>
          <w:rFonts w:eastAsiaTheme="minorHAnsi" w:cs="Arial"/>
          <w:szCs w:val="24"/>
        </w:rPr>
        <w:t>Adhere to the standards and procedures set out;</w:t>
      </w:r>
    </w:p>
    <w:p w:rsidR="00087507" w:rsidRPr="00087507" w:rsidRDefault="00087507" w:rsidP="00C85825">
      <w:pPr>
        <w:numPr>
          <w:ilvl w:val="0"/>
          <w:numId w:val="30"/>
        </w:numPr>
        <w:spacing w:after="120"/>
        <w:ind w:left="1077" w:hanging="357"/>
        <w:rPr>
          <w:rFonts w:eastAsiaTheme="minorHAnsi" w:cs="Arial"/>
          <w:szCs w:val="24"/>
        </w:rPr>
      </w:pPr>
      <w:r w:rsidRPr="00087507">
        <w:rPr>
          <w:rFonts w:eastAsiaTheme="minorHAnsi" w:cs="Arial"/>
          <w:szCs w:val="24"/>
        </w:rPr>
        <w:t>Raise concerns quickly, and seek to resolve issues informally and at as early a stage as possible;</w:t>
      </w:r>
    </w:p>
    <w:p w:rsidR="00087507" w:rsidRPr="00087507" w:rsidRDefault="00087507" w:rsidP="00C85825">
      <w:pPr>
        <w:numPr>
          <w:ilvl w:val="0"/>
          <w:numId w:val="30"/>
        </w:numPr>
        <w:spacing w:after="120"/>
        <w:ind w:left="1077" w:hanging="357"/>
        <w:rPr>
          <w:rFonts w:eastAsiaTheme="minorHAnsi" w:cs="Arial"/>
          <w:szCs w:val="24"/>
        </w:rPr>
      </w:pPr>
      <w:r w:rsidRPr="00087507">
        <w:rPr>
          <w:rFonts w:eastAsiaTheme="minorHAnsi" w:cs="Arial"/>
          <w:szCs w:val="24"/>
        </w:rPr>
        <w:t>Co-operate in all attempts to resolve any matters; and</w:t>
      </w:r>
      <w:r w:rsidRPr="00087507">
        <w:rPr>
          <w:rFonts w:eastAsiaTheme="minorHAnsi" w:cs="Arial"/>
          <w:szCs w:val="24"/>
        </w:rPr>
        <w:tab/>
      </w:r>
    </w:p>
    <w:p w:rsidR="00087507" w:rsidRPr="00087507" w:rsidRDefault="00087507" w:rsidP="00C85825">
      <w:pPr>
        <w:numPr>
          <w:ilvl w:val="0"/>
          <w:numId w:val="30"/>
        </w:numPr>
        <w:spacing w:after="120"/>
        <w:ind w:left="1077" w:hanging="357"/>
        <w:rPr>
          <w:rFonts w:eastAsiaTheme="minorHAnsi" w:cs="Arial"/>
          <w:szCs w:val="24"/>
        </w:rPr>
      </w:pPr>
      <w:r w:rsidRPr="00087507">
        <w:rPr>
          <w:rFonts w:eastAsiaTheme="minorHAnsi" w:cs="Arial"/>
          <w:szCs w:val="24"/>
        </w:rPr>
        <w:t>Work in partnership throughout the procedure to achieve a positive outcome.</w:t>
      </w:r>
    </w:p>
    <w:p w:rsidR="00087507" w:rsidRPr="00087507" w:rsidRDefault="00087507" w:rsidP="00C85825">
      <w:pPr>
        <w:rPr>
          <w:rFonts w:eastAsiaTheme="minorHAnsi" w:cs="Arial"/>
          <w:szCs w:val="24"/>
          <w:lang w:val="en-US"/>
        </w:rPr>
      </w:pPr>
      <w:r w:rsidRPr="00087507">
        <w:rPr>
          <w:rFonts w:eastAsiaTheme="minorHAnsi" w:cs="Arial"/>
          <w:b/>
          <w:szCs w:val="24"/>
          <w:lang w:val="en-US"/>
        </w:rPr>
        <w:t>1.4</w:t>
      </w:r>
      <w:r w:rsidRPr="00087507">
        <w:rPr>
          <w:rFonts w:eastAsiaTheme="minorHAnsi" w:cs="Arial"/>
          <w:szCs w:val="24"/>
          <w:lang w:val="en-US"/>
        </w:rPr>
        <w:tab/>
        <w:t>Concerns raised</w:t>
      </w:r>
      <w:r w:rsidR="00B17A49">
        <w:rPr>
          <w:rFonts w:eastAsiaTheme="minorHAnsi" w:cs="Arial"/>
          <w:szCs w:val="24"/>
          <w:lang w:val="en-US"/>
        </w:rPr>
        <w:t xml:space="preserve"> will be treated </w:t>
      </w:r>
      <w:r w:rsidR="00C85825">
        <w:rPr>
          <w:rFonts w:eastAsiaTheme="minorHAnsi" w:cs="Arial"/>
          <w:szCs w:val="24"/>
          <w:lang w:val="en-US"/>
        </w:rPr>
        <w:t>confidentially</w:t>
      </w:r>
      <w:r w:rsidRPr="00087507">
        <w:rPr>
          <w:rFonts w:eastAsiaTheme="minorHAnsi" w:cs="Arial"/>
          <w:szCs w:val="24"/>
          <w:lang w:val="en-US"/>
        </w:rPr>
        <w:t xml:space="preserve"> by those involved in the </w:t>
      </w:r>
      <w:r w:rsidRPr="00087507">
        <w:rPr>
          <w:rFonts w:eastAsiaTheme="minorHAnsi" w:cs="Arial"/>
          <w:szCs w:val="24"/>
          <w:lang w:val="en-US"/>
        </w:rPr>
        <w:tab/>
        <w:t xml:space="preserve">process, with all relevant information being held in accordance with Council’s </w:t>
      </w:r>
      <w:r w:rsidRPr="00087507">
        <w:rPr>
          <w:rFonts w:eastAsiaTheme="minorHAnsi" w:cs="Arial"/>
          <w:szCs w:val="24"/>
          <w:lang w:val="en-US"/>
        </w:rPr>
        <w:tab/>
        <w:t xml:space="preserve">Record Management Retention Schedule and current data protection </w:t>
      </w:r>
      <w:r w:rsidRPr="00087507">
        <w:rPr>
          <w:rFonts w:eastAsiaTheme="minorHAnsi" w:cs="Arial"/>
          <w:szCs w:val="24"/>
          <w:lang w:val="en-US"/>
        </w:rPr>
        <w:tab/>
        <w:t>legislation.</w:t>
      </w:r>
    </w:p>
    <w:p w:rsidR="00087507" w:rsidRPr="00087507" w:rsidRDefault="00087507" w:rsidP="00087507">
      <w:pPr>
        <w:rPr>
          <w:rFonts w:eastAsiaTheme="minorHAnsi" w:cs="Arial"/>
          <w:iCs/>
          <w:szCs w:val="24"/>
          <w:lang w:val="en-US"/>
        </w:rPr>
      </w:pPr>
    </w:p>
    <w:p w:rsidR="00C85825" w:rsidRPr="00C85825" w:rsidRDefault="00C85825" w:rsidP="00087507">
      <w:pPr>
        <w:rPr>
          <w:rFonts w:eastAsiaTheme="minorHAnsi" w:cs="Arial"/>
          <w:b/>
          <w:szCs w:val="24"/>
          <w:u w:val="single"/>
          <w:lang w:val="en-US"/>
        </w:rPr>
      </w:pPr>
      <w:r>
        <w:rPr>
          <w:rFonts w:eastAsiaTheme="minorHAnsi" w:cs="Arial"/>
          <w:b/>
          <w:szCs w:val="24"/>
          <w:lang w:val="en-US"/>
        </w:rPr>
        <w:tab/>
      </w:r>
      <w:r w:rsidRPr="00C85825">
        <w:rPr>
          <w:rFonts w:eastAsiaTheme="minorHAnsi" w:cs="Arial"/>
          <w:szCs w:val="24"/>
          <w:u w:val="single"/>
          <w:lang w:val="en-US"/>
        </w:rPr>
        <w:t xml:space="preserve">Right to be </w:t>
      </w:r>
      <w:proofErr w:type="gramStart"/>
      <w:r w:rsidRPr="00C85825">
        <w:rPr>
          <w:rFonts w:eastAsiaTheme="minorHAnsi" w:cs="Arial"/>
          <w:szCs w:val="24"/>
          <w:u w:val="single"/>
          <w:lang w:val="en-US"/>
        </w:rPr>
        <w:t>Accompanied</w:t>
      </w:r>
      <w:proofErr w:type="gramEnd"/>
    </w:p>
    <w:p w:rsidR="00C85825" w:rsidRDefault="00C85825" w:rsidP="00087507">
      <w:pPr>
        <w:rPr>
          <w:rFonts w:eastAsiaTheme="minorHAnsi" w:cs="Arial"/>
          <w:b/>
          <w:szCs w:val="24"/>
          <w:lang w:val="en-US"/>
        </w:rPr>
      </w:pPr>
    </w:p>
    <w:p w:rsidR="00087507" w:rsidRPr="00087507" w:rsidRDefault="00087507" w:rsidP="00C85825">
      <w:pPr>
        <w:rPr>
          <w:rFonts w:eastAsiaTheme="minorHAnsi" w:cs="Arial"/>
          <w:szCs w:val="24"/>
          <w:lang w:val="en-US"/>
        </w:rPr>
      </w:pPr>
      <w:r w:rsidRPr="00087507">
        <w:rPr>
          <w:rFonts w:eastAsiaTheme="minorHAnsi" w:cs="Arial"/>
          <w:b/>
          <w:szCs w:val="24"/>
          <w:lang w:val="en-US"/>
        </w:rPr>
        <w:t>1.5</w:t>
      </w:r>
      <w:r w:rsidRPr="00087507">
        <w:rPr>
          <w:rFonts w:eastAsiaTheme="minorHAnsi" w:cs="Arial"/>
          <w:szCs w:val="24"/>
          <w:lang w:val="en-US"/>
        </w:rPr>
        <w:tab/>
        <w:t xml:space="preserve">Casual workers may be accompanied at formal meetings by a </w:t>
      </w:r>
      <w:r w:rsidRPr="00087507">
        <w:rPr>
          <w:rFonts w:eastAsiaTheme="minorHAnsi" w:cs="Arial"/>
          <w:szCs w:val="24"/>
          <w:lang w:val="en-US"/>
        </w:rPr>
        <w:tab/>
        <w:t>companion, who may be:</w:t>
      </w:r>
    </w:p>
    <w:p w:rsidR="00087507" w:rsidRPr="00087507" w:rsidRDefault="00087507" w:rsidP="00087507">
      <w:pPr>
        <w:rPr>
          <w:rFonts w:eastAsiaTheme="minorHAnsi" w:cs="Arial"/>
          <w:szCs w:val="24"/>
          <w:lang w:val="en-US"/>
        </w:rPr>
      </w:pPr>
    </w:p>
    <w:p w:rsidR="00087507" w:rsidRPr="00087507" w:rsidRDefault="00087507" w:rsidP="00087507">
      <w:pPr>
        <w:numPr>
          <w:ilvl w:val="0"/>
          <w:numId w:val="31"/>
        </w:numPr>
        <w:spacing w:after="200" w:line="276" w:lineRule="auto"/>
        <w:rPr>
          <w:rFonts w:eastAsiaTheme="minorHAnsi" w:cs="Arial"/>
          <w:szCs w:val="24"/>
          <w:lang w:val="en-US"/>
        </w:rPr>
      </w:pPr>
      <w:r w:rsidRPr="00087507">
        <w:rPr>
          <w:rFonts w:eastAsiaTheme="minorHAnsi" w:cs="Arial"/>
          <w:szCs w:val="24"/>
          <w:lang w:val="en-US"/>
        </w:rPr>
        <w:t>A fellow worker;</w:t>
      </w:r>
    </w:p>
    <w:p w:rsidR="00087507" w:rsidRPr="00087507" w:rsidRDefault="00087507" w:rsidP="00087507">
      <w:pPr>
        <w:numPr>
          <w:ilvl w:val="0"/>
          <w:numId w:val="31"/>
        </w:numPr>
        <w:spacing w:after="200" w:line="276" w:lineRule="auto"/>
        <w:rPr>
          <w:rFonts w:eastAsiaTheme="minorHAnsi" w:cs="Arial"/>
          <w:szCs w:val="24"/>
          <w:lang w:val="en-US"/>
        </w:rPr>
      </w:pPr>
      <w:r w:rsidRPr="00087507">
        <w:rPr>
          <w:rFonts w:eastAsiaTheme="minorHAnsi" w:cs="Arial"/>
          <w:szCs w:val="24"/>
          <w:lang w:val="en-US"/>
        </w:rPr>
        <w:t xml:space="preserve">A trade union representative </w:t>
      </w:r>
    </w:p>
    <w:p w:rsidR="00087507" w:rsidRPr="00087507" w:rsidRDefault="00087507" w:rsidP="00087507">
      <w:pPr>
        <w:numPr>
          <w:ilvl w:val="0"/>
          <w:numId w:val="31"/>
        </w:numPr>
        <w:spacing w:after="200" w:line="276" w:lineRule="auto"/>
        <w:rPr>
          <w:rFonts w:eastAsiaTheme="minorHAnsi" w:cs="Arial"/>
          <w:szCs w:val="24"/>
          <w:lang w:val="en-US"/>
        </w:rPr>
      </w:pPr>
      <w:r w:rsidRPr="00087507">
        <w:rPr>
          <w:rFonts w:eastAsiaTheme="minorHAnsi" w:cs="Arial"/>
          <w:szCs w:val="24"/>
          <w:lang w:val="en-US"/>
        </w:rPr>
        <w:t>An official employed by a trade union.</w:t>
      </w:r>
    </w:p>
    <w:p w:rsidR="00087507" w:rsidRPr="00087507" w:rsidRDefault="00C85825" w:rsidP="00C85825">
      <w:pPr>
        <w:ind w:left="720" w:hanging="720"/>
        <w:rPr>
          <w:rFonts w:eastAsiaTheme="minorHAnsi" w:cs="Arial"/>
          <w:szCs w:val="24"/>
          <w:lang w:val="en-US"/>
        </w:rPr>
      </w:pPr>
      <w:r w:rsidRPr="00C85825">
        <w:rPr>
          <w:rFonts w:eastAsiaTheme="minorHAnsi" w:cs="Arial"/>
          <w:b/>
          <w:szCs w:val="24"/>
          <w:lang w:val="en-US"/>
        </w:rPr>
        <w:lastRenderedPageBreak/>
        <w:t>1.6</w:t>
      </w:r>
      <w:r>
        <w:rPr>
          <w:rFonts w:eastAsiaTheme="minorHAnsi" w:cs="Arial"/>
          <w:szCs w:val="24"/>
          <w:lang w:val="en-US"/>
        </w:rPr>
        <w:tab/>
      </w:r>
      <w:r w:rsidR="00087507" w:rsidRPr="00087507">
        <w:rPr>
          <w:rFonts w:eastAsiaTheme="minorHAnsi" w:cs="Arial"/>
          <w:szCs w:val="24"/>
          <w:lang w:val="en-US"/>
        </w:rPr>
        <w:t>If the com</w:t>
      </w:r>
      <w:bookmarkStart w:id="1" w:name="_GoBack"/>
      <w:bookmarkEnd w:id="1"/>
      <w:r w:rsidR="00087507" w:rsidRPr="00087507">
        <w:rPr>
          <w:rFonts w:eastAsiaTheme="minorHAnsi" w:cs="Arial"/>
          <w:szCs w:val="24"/>
          <w:lang w:val="en-US"/>
        </w:rPr>
        <w:t>panion cannot attend on a proposed date, the casual worker can suggest an alternative date and time so long as it is reasonable and usually not more than 7 calendar days after the original date.</w:t>
      </w:r>
    </w:p>
    <w:p w:rsidR="00087507" w:rsidRPr="00087507" w:rsidRDefault="00087507" w:rsidP="00087507">
      <w:pPr>
        <w:rPr>
          <w:rFonts w:eastAsiaTheme="minorHAnsi" w:cs="Arial"/>
          <w:szCs w:val="24"/>
          <w:lang w:val="en-US"/>
        </w:rPr>
      </w:pPr>
      <w:r w:rsidRPr="00087507">
        <w:rPr>
          <w:rFonts w:eastAsiaTheme="minorHAnsi" w:cs="Arial"/>
          <w:szCs w:val="24"/>
          <w:lang w:val="en-US"/>
        </w:rPr>
        <w:tab/>
      </w:r>
    </w:p>
    <w:p w:rsidR="00087507" w:rsidRPr="00087507" w:rsidRDefault="00C85825" w:rsidP="00C85825">
      <w:pPr>
        <w:ind w:left="720" w:hanging="720"/>
        <w:rPr>
          <w:rFonts w:eastAsiaTheme="minorHAnsi" w:cs="Arial"/>
          <w:szCs w:val="24"/>
          <w:lang w:val="en-US"/>
        </w:rPr>
      </w:pPr>
      <w:r w:rsidRPr="00C85825">
        <w:rPr>
          <w:rFonts w:eastAsiaTheme="minorHAnsi" w:cs="Arial"/>
          <w:b/>
          <w:szCs w:val="24"/>
          <w:lang w:val="en-US"/>
        </w:rPr>
        <w:t>1.7</w:t>
      </w:r>
      <w:r>
        <w:rPr>
          <w:rFonts w:eastAsiaTheme="minorHAnsi" w:cs="Arial"/>
          <w:szCs w:val="24"/>
          <w:lang w:val="en-US"/>
        </w:rPr>
        <w:tab/>
      </w:r>
      <w:r w:rsidR="00087507" w:rsidRPr="00087507">
        <w:rPr>
          <w:rFonts w:eastAsiaTheme="minorHAnsi" w:cs="Arial"/>
          <w:szCs w:val="24"/>
          <w:lang w:val="en-US"/>
        </w:rPr>
        <w:t>The companion will be able to address the meeting, to put forward and sum up the worker’s case, respond on their behalf to any views expressed at the meeting and to confer with them during the meeting.  The companion, however, cannot answer questions on behalf of the worker or address the meeting if the worker does not wish it.</w:t>
      </w:r>
    </w:p>
    <w:p w:rsidR="00087507" w:rsidRPr="00087507" w:rsidRDefault="00087507" w:rsidP="00087507">
      <w:pPr>
        <w:rPr>
          <w:rFonts w:eastAsiaTheme="minorHAnsi" w:cs="Arial"/>
          <w:szCs w:val="24"/>
          <w:lang w:val="en-US"/>
        </w:rPr>
      </w:pPr>
    </w:p>
    <w:p w:rsidR="00087507" w:rsidRPr="00087507" w:rsidRDefault="00087507" w:rsidP="00B17A49">
      <w:pPr>
        <w:ind w:left="709" w:hanging="709"/>
        <w:rPr>
          <w:rFonts w:eastAsiaTheme="minorHAnsi" w:cs="Arial"/>
          <w:szCs w:val="24"/>
          <w:lang w:val="en-US"/>
        </w:rPr>
      </w:pPr>
      <w:r w:rsidRPr="00087507">
        <w:rPr>
          <w:rFonts w:eastAsiaTheme="minorHAnsi" w:cs="Arial"/>
          <w:b/>
          <w:szCs w:val="24"/>
          <w:lang w:val="en-US"/>
        </w:rPr>
        <w:t>1.</w:t>
      </w:r>
      <w:r w:rsidR="00C85825">
        <w:rPr>
          <w:rFonts w:eastAsiaTheme="minorHAnsi" w:cs="Arial"/>
          <w:b/>
          <w:szCs w:val="24"/>
          <w:lang w:val="en-US"/>
        </w:rPr>
        <w:t>8</w:t>
      </w:r>
      <w:r w:rsidRPr="00087507">
        <w:rPr>
          <w:rFonts w:eastAsiaTheme="minorHAnsi" w:cs="Arial"/>
          <w:szCs w:val="24"/>
          <w:lang w:val="en-US"/>
        </w:rPr>
        <w:tab/>
        <w:t>This procedure will be updated</w:t>
      </w:r>
      <w:r w:rsidR="00B17A49">
        <w:rPr>
          <w:rFonts w:eastAsiaTheme="minorHAnsi" w:cs="Arial"/>
          <w:szCs w:val="24"/>
          <w:lang w:val="en-US"/>
        </w:rPr>
        <w:t xml:space="preserve"> through the Joint chairs of the LNCT </w:t>
      </w:r>
      <w:r w:rsidRPr="00087507">
        <w:rPr>
          <w:rFonts w:eastAsiaTheme="minorHAnsi" w:cs="Arial"/>
          <w:szCs w:val="24"/>
          <w:lang w:val="en-US"/>
        </w:rPr>
        <w:t xml:space="preserve">to </w:t>
      </w:r>
      <w:r w:rsidRPr="00087507">
        <w:rPr>
          <w:rFonts w:eastAsiaTheme="minorHAnsi" w:cs="Arial"/>
          <w:color w:val="000000"/>
          <w:szCs w:val="24"/>
          <w:lang w:val="en-US"/>
        </w:rPr>
        <w:t>incorporate any relevant change to legislation or best practice as required</w:t>
      </w:r>
      <w:r w:rsidRPr="00087507">
        <w:rPr>
          <w:rFonts w:eastAsiaTheme="minorHAnsi" w:cs="Arial"/>
          <w:szCs w:val="24"/>
          <w:lang w:val="en-US"/>
        </w:rPr>
        <w:t>.</w:t>
      </w:r>
    </w:p>
    <w:p w:rsidR="00087507" w:rsidRPr="00087507" w:rsidRDefault="00087507" w:rsidP="00087507">
      <w:pPr>
        <w:rPr>
          <w:rFonts w:eastAsiaTheme="minorHAnsi" w:cs="Arial"/>
          <w:szCs w:val="24"/>
          <w:lang w:val="en-US"/>
        </w:rPr>
      </w:pPr>
    </w:p>
    <w:p w:rsidR="00087507" w:rsidRPr="00087507" w:rsidRDefault="00087507" w:rsidP="00087507">
      <w:pPr>
        <w:snapToGrid w:val="0"/>
        <w:rPr>
          <w:rFonts w:eastAsiaTheme="minorHAnsi" w:cs="Arial"/>
          <w:b/>
          <w:bCs/>
          <w:spacing w:val="-2"/>
          <w:sz w:val="28"/>
          <w:szCs w:val="28"/>
        </w:rPr>
      </w:pPr>
      <w:r w:rsidRPr="00087507">
        <w:rPr>
          <w:rFonts w:eastAsiaTheme="minorHAnsi" w:cs="Arial"/>
          <w:b/>
          <w:spacing w:val="-2"/>
          <w:sz w:val="28"/>
          <w:szCs w:val="28"/>
        </w:rPr>
        <w:t>2.</w:t>
      </w:r>
      <w:r w:rsidRPr="00087507">
        <w:rPr>
          <w:rFonts w:eastAsiaTheme="minorHAnsi" w:cs="Arial"/>
          <w:b/>
          <w:spacing w:val="-2"/>
          <w:sz w:val="28"/>
          <w:szCs w:val="28"/>
        </w:rPr>
        <w:tab/>
        <w:t xml:space="preserve">Procedure </w:t>
      </w:r>
    </w:p>
    <w:p w:rsidR="00087507" w:rsidRPr="00087507" w:rsidRDefault="00087507" w:rsidP="00087507">
      <w:pPr>
        <w:snapToGrid w:val="0"/>
        <w:rPr>
          <w:rFonts w:eastAsiaTheme="minorHAnsi" w:cs="Arial"/>
          <w:bCs/>
          <w:spacing w:val="-2"/>
          <w:szCs w:val="24"/>
        </w:rPr>
      </w:pPr>
    </w:p>
    <w:p w:rsidR="00087507" w:rsidRPr="00087507" w:rsidRDefault="00087507" w:rsidP="00087507">
      <w:pPr>
        <w:rPr>
          <w:rFonts w:eastAsiaTheme="minorHAnsi" w:cs="Arial"/>
          <w:szCs w:val="24"/>
          <w:u w:val="single"/>
          <w:lang w:val="en-US"/>
        </w:rPr>
      </w:pPr>
      <w:r w:rsidRPr="00087507">
        <w:rPr>
          <w:rFonts w:asciiTheme="minorHAnsi" w:eastAsiaTheme="minorHAnsi" w:hAnsiTheme="minorHAnsi" w:cstheme="minorBidi"/>
          <w:b/>
          <w:sz w:val="22"/>
          <w:szCs w:val="22"/>
          <w:lang w:val="en-US"/>
        </w:rPr>
        <w:tab/>
      </w:r>
      <w:r w:rsidRPr="00087507">
        <w:rPr>
          <w:rFonts w:eastAsiaTheme="minorHAnsi" w:cs="Arial"/>
          <w:szCs w:val="24"/>
          <w:u w:val="single"/>
          <w:lang w:val="en-US"/>
        </w:rPr>
        <w:t>Mediation</w:t>
      </w:r>
    </w:p>
    <w:p w:rsidR="00087507" w:rsidRPr="00087507" w:rsidRDefault="00087507" w:rsidP="00087507">
      <w:pPr>
        <w:rPr>
          <w:rFonts w:eastAsiaTheme="minorHAnsi" w:cs="Arial"/>
          <w:szCs w:val="24"/>
          <w:u w:val="single"/>
          <w:lang w:val="en-US"/>
        </w:rPr>
      </w:pPr>
    </w:p>
    <w:p w:rsidR="00087507" w:rsidRPr="00087507" w:rsidRDefault="00087507" w:rsidP="00D95F53">
      <w:pPr>
        <w:spacing w:after="200" w:line="276" w:lineRule="auto"/>
        <w:ind w:left="720" w:hanging="720"/>
        <w:rPr>
          <w:rFonts w:eastAsiaTheme="minorHAnsi" w:cs="Arial"/>
          <w:szCs w:val="24"/>
          <w:lang w:val="en-US"/>
        </w:rPr>
      </w:pPr>
      <w:r w:rsidRPr="00087507">
        <w:rPr>
          <w:rFonts w:eastAsiaTheme="minorHAnsi" w:cs="Arial"/>
          <w:b/>
          <w:szCs w:val="24"/>
          <w:lang w:val="en-US"/>
        </w:rPr>
        <w:t>2.1</w:t>
      </w:r>
      <w:r w:rsidRPr="00087507">
        <w:rPr>
          <w:rFonts w:eastAsiaTheme="minorHAnsi" w:cs="Arial"/>
          <w:b/>
          <w:szCs w:val="24"/>
        </w:rPr>
        <w:tab/>
      </w:r>
      <w:r w:rsidRPr="00087507">
        <w:rPr>
          <w:rFonts w:eastAsiaTheme="minorHAnsi" w:cs="Arial"/>
          <w:szCs w:val="24"/>
          <w:lang w:val="en-US"/>
        </w:rPr>
        <w:t>Mediation is a voluntary and confidential form of dispute resolution involving an independent and impartial person. Where mediation is deemed by both parties to be an appropriate method of resolving the dispute, the formal procedure can be held in abeyance. The Council’s in-house trained mediators will be used.</w:t>
      </w:r>
      <w:r w:rsidR="008A5AB2">
        <w:rPr>
          <w:rFonts w:eastAsiaTheme="minorHAnsi" w:cs="Arial"/>
          <w:szCs w:val="24"/>
          <w:lang w:val="en-US"/>
        </w:rPr>
        <w:t xml:space="preserve"> </w:t>
      </w:r>
      <w:r w:rsidRPr="00087507">
        <w:rPr>
          <w:rFonts w:eastAsiaTheme="minorHAnsi" w:cs="Arial"/>
          <w:szCs w:val="24"/>
          <w:lang w:val="en-US"/>
        </w:rPr>
        <w:t>Whilst mediation should be considered prior to invoking the formal procedure, its appropriateness should be further considered prior to proceeding to a formal meeting (or resulting appeal meeting, where applicable), with reasons for non-use being recorded.</w:t>
      </w:r>
    </w:p>
    <w:p w:rsidR="00087507" w:rsidRPr="00087507" w:rsidRDefault="00087507" w:rsidP="00087507">
      <w:pPr>
        <w:ind w:firstLine="720"/>
        <w:rPr>
          <w:rFonts w:eastAsiaTheme="minorHAnsi" w:cs="Arial"/>
          <w:szCs w:val="24"/>
          <w:lang w:val="en-US"/>
        </w:rPr>
      </w:pPr>
      <w:r w:rsidRPr="00087507">
        <w:rPr>
          <w:rFonts w:eastAsiaTheme="minorHAnsi" w:cs="Arial"/>
          <w:szCs w:val="24"/>
          <w:u w:val="single"/>
          <w:lang w:val="en-US"/>
        </w:rPr>
        <w:t>Informal Procedure</w:t>
      </w:r>
    </w:p>
    <w:p w:rsidR="00087507" w:rsidRPr="00087507" w:rsidRDefault="00087507" w:rsidP="00087507">
      <w:pPr>
        <w:rPr>
          <w:rFonts w:eastAsiaTheme="minorHAnsi" w:cs="Arial"/>
          <w:szCs w:val="24"/>
          <w:lang w:val="en-US"/>
        </w:rPr>
      </w:pPr>
    </w:p>
    <w:p w:rsidR="00087507" w:rsidRPr="00087507" w:rsidRDefault="00087507" w:rsidP="00087507">
      <w:pPr>
        <w:ind w:left="720" w:hanging="720"/>
        <w:rPr>
          <w:rFonts w:eastAsiaTheme="minorHAnsi" w:cs="Arial"/>
          <w:szCs w:val="24"/>
          <w:lang w:val="en-US"/>
        </w:rPr>
      </w:pPr>
      <w:r w:rsidRPr="00087507">
        <w:rPr>
          <w:rFonts w:eastAsiaTheme="minorHAnsi" w:cs="Arial"/>
          <w:b/>
          <w:szCs w:val="24"/>
          <w:lang w:val="en-US"/>
        </w:rPr>
        <w:t>2.2</w:t>
      </w:r>
      <w:r w:rsidRPr="00087507">
        <w:rPr>
          <w:rFonts w:eastAsiaTheme="minorHAnsi" w:cs="Arial"/>
          <w:b/>
          <w:szCs w:val="24"/>
          <w:lang w:val="en-US"/>
        </w:rPr>
        <w:tab/>
      </w:r>
      <w:r w:rsidRPr="00087507">
        <w:rPr>
          <w:rFonts w:eastAsiaTheme="minorHAnsi" w:cs="Arial"/>
          <w:szCs w:val="24"/>
          <w:lang w:val="en-US"/>
        </w:rPr>
        <w:t>Casual workers are encouraged to discuss issues which arise with their line manager (in their current or most recently assigned placement), in order that their concerns can be heard and responded to as soon as possible.  The worker should indicate to the manager how they think the concern or problem could be resolved and the manager will seek to assist the worker to achieve a resolution to their concerns.</w:t>
      </w:r>
    </w:p>
    <w:p w:rsidR="00087507" w:rsidRPr="00087507" w:rsidRDefault="00087507" w:rsidP="00087507">
      <w:pPr>
        <w:rPr>
          <w:rFonts w:eastAsiaTheme="minorHAnsi" w:cs="Arial"/>
          <w:szCs w:val="24"/>
          <w:lang w:val="en-US"/>
        </w:rPr>
      </w:pPr>
    </w:p>
    <w:p w:rsidR="00087507" w:rsidRPr="00087507" w:rsidRDefault="00087507" w:rsidP="00087507">
      <w:pPr>
        <w:snapToGrid w:val="0"/>
        <w:rPr>
          <w:rFonts w:eastAsiaTheme="minorHAnsi" w:cs="Arial"/>
          <w:b/>
          <w:bCs/>
          <w:spacing w:val="-2"/>
          <w:szCs w:val="24"/>
          <w:u w:val="single"/>
        </w:rPr>
      </w:pPr>
      <w:r w:rsidRPr="00087507">
        <w:rPr>
          <w:rFonts w:eastAsiaTheme="minorHAnsi" w:cs="Arial"/>
          <w:spacing w:val="-2"/>
          <w:szCs w:val="24"/>
        </w:rPr>
        <w:tab/>
      </w:r>
      <w:r w:rsidRPr="00087507">
        <w:rPr>
          <w:rFonts w:eastAsiaTheme="minorHAnsi" w:cs="Arial"/>
          <w:spacing w:val="-2"/>
          <w:szCs w:val="24"/>
          <w:u w:val="single"/>
        </w:rPr>
        <w:t>Formal Procedure</w:t>
      </w:r>
    </w:p>
    <w:p w:rsidR="00087507" w:rsidRPr="00087507" w:rsidRDefault="00087507" w:rsidP="00087507">
      <w:pPr>
        <w:snapToGrid w:val="0"/>
        <w:rPr>
          <w:rFonts w:eastAsiaTheme="minorHAnsi" w:cs="Arial"/>
          <w:b/>
          <w:bCs/>
          <w:spacing w:val="-2"/>
          <w:szCs w:val="24"/>
          <w:u w:val="single"/>
        </w:rPr>
      </w:pPr>
    </w:p>
    <w:p w:rsidR="00087507" w:rsidRPr="00087507" w:rsidRDefault="00087507" w:rsidP="00087507">
      <w:pPr>
        <w:rPr>
          <w:rFonts w:eastAsiaTheme="minorHAnsi" w:cs="Arial"/>
          <w:szCs w:val="24"/>
          <w:lang w:val="en-US"/>
        </w:rPr>
      </w:pPr>
      <w:r w:rsidRPr="00087507">
        <w:rPr>
          <w:rFonts w:eastAsiaTheme="minorHAnsi" w:cs="Arial"/>
          <w:b/>
          <w:szCs w:val="24"/>
          <w:lang w:val="en-US"/>
        </w:rPr>
        <w:t>2.3</w:t>
      </w:r>
      <w:r w:rsidRPr="00087507">
        <w:rPr>
          <w:rFonts w:eastAsiaTheme="minorHAnsi" w:cs="Arial"/>
          <w:b/>
          <w:szCs w:val="24"/>
          <w:lang w:val="en-US"/>
        </w:rPr>
        <w:tab/>
      </w:r>
      <w:r w:rsidRPr="00087507">
        <w:rPr>
          <w:rFonts w:eastAsiaTheme="minorHAnsi" w:cs="Arial"/>
          <w:szCs w:val="24"/>
          <w:lang w:val="en-US"/>
        </w:rPr>
        <w:t xml:space="preserve">Where an informal approach is not considered appropriate, or the worker </w:t>
      </w:r>
      <w:r w:rsidRPr="00087507">
        <w:rPr>
          <w:rFonts w:eastAsiaTheme="minorHAnsi" w:cs="Arial"/>
          <w:szCs w:val="24"/>
          <w:lang w:val="en-US"/>
        </w:rPr>
        <w:tab/>
        <w:t>remains dissatisfied having tried to resolve the matter informally, they</w:t>
      </w:r>
      <w:r w:rsidRPr="00087507">
        <w:rPr>
          <w:rFonts w:eastAsiaTheme="minorHAnsi" w:cs="Arial"/>
          <w:b/>
          <w:szCs w:val="24"/>
          <w:lang w:val="en-US"/>
        </w:rPr>
        <w:t xml:space="preserve"> </w:t>
      </w:r>
      <w:r w:rsidRPr="00087507">
        <w:rPr>
          <w:rFonts w:eastAsiaTheme="minorHAnsi" w:cs="Arial"/>
          <w:szCs w:val="24"/>
          <w:lang w:val="en-US"/>
        </w:rPr>
        <w:t xml:space="preserve">should </w:t>
      </w:r>
      <w:r w:rsidRPr="00087507">
        <w:rPr>
          <w:rFonts w:eastAsiaTheme="minorHAnsi" w:cs="Arial"/>
          <w:szCs w:val="24"/>
          <w:lang w:val="en-US"/>
        </w:rPr>
        <w:tab/>
        <w:t>invoke the formal procedure.</w:t>
      </w:r>
    </w:p>
    <w:p w:rsidR="00087507" w:rsidRPr="00087507" w:rsidRDefault="00087507" w:rsidP="00087507">
      <w:pPr>
        <w:rPr>
          <w:rFonts w:eastAsiaTheme="minorHAnsi" w:cs="Arial"/>
          <w:szCs w:val="24"/>
          <w:lang w:val="en-US"/>
        </w:rPr>
      </w:pPr>
    </w:p>
    <w:p w:rsidR="00087507" w:rsidRPr="00087507" w:rsidRDefault="00087507" w:rsidP="00087507">
      <w:pPr>
        <w:rPr>
          <w:rFonts w:eastAsiaTheme="minorHAnsi" w:cs="Arial"/>
          <w:szCs w:val="24"/>
          <w:lang w:val="en-US"/>
        </w:rPr>
      </w:pPr>
      <w:r w:rsidRPr="00087507">
        <w:rPr>
          <w:rFonts w:eastAsiaTheme="minorHAnsi" w:cs="Arial"/>
          <w:b/>
          <w:szCs w:val="24"/>
          <w:lang w:val="en-US"/>
        </w:rPr>
        <w:t>2.4</w:t>
      </w:r>
      <w:r w:rsidRPr="00087507">
        <w:rPr>
          <w:rFonts w:eastAsiaTheme="minorHAnsi" w:cs="Arial"/>
          <w:szCs w:val="24"/>
          <w:lang w:val="en-US"/>
        </w:rPr>
        <w:tab/>
        <w:t xml:space="preserve">A casual worker wishing to formally raise a concern should provide the </w:t>
      </w:r>
      <w:r w:rsidRPr="00087507">
        <w:rPr>
          <w:rFonts w:eastAsiaTheme="minorHAnsi" w:cs="Arial"/>
          <w:szCs w:val="24"/>
          <w:lang w:val="en-US"/>
        </w:rPr>
        <w:tab/>
        <w:t xml:space="preserve">details in writing to their line manager (in their current or most recent assigned </w:t>
      </w:r>
      <w:r w:rsidRPr="00087507">
        <w:rPr>
          <w:rFonts w:eastAsiaTheme="minorHAnsi" w:cs="Arial"/>
          <w:szCs w:val="24"/>
          <w:lang w:val="en-US"/>
        </w:rPr>
        <w:tab/>
        <w:t xml:space="preserve">placement) and state that they are invoking this procedure. They should </w:t>
      </w:r>
      <w:r w:rsidRPr="00087507">
        <w:rPr>
          <w:rFonts w:eastAsiaTheme="minorHAnsi" w:cs="Arial"/>
          <w:szCs w:val="24"/>
          <w:lang w:val="en-US"/>
        </w:rPr>
        <w:tab/>
        <w:t xml:space="preserve">clearly set out the nature of the concern and indicate their proposed </w:t>
      </w:r>
      <w:r w:rsidRPr="00087507">
        <w:rPr>
          <w:rFonts w:eastAsiaTheme="minorHAnsi" w:cs="Arial"/>
          <w:szCs w:val="24"/>
          <w:lang w:val="en-US"/>
        </w:rPr>
        <w:tab/>
        <w:t xml:space="preserve">resolution. Where appropriate, they should set out the names of any </w:t>
      </w:r>
      <w:r w:rsidRPr="00087507">
        <w:rPr>
          <w:rFonts w:eastAsiaTheme="minorHAnsi" w:cs="Arial"/>
          <w:szCs w:val="24"/>
          <w:lang w:val="en-US"/>
        </w:rPr>
        <w:tab/>
        <w:t>witnesses.</w:t>
      </w:r>
    </w:p>
    <w:p w:rsidR="00087507" w:rsidRPr="00087507" w:rsidRDefault="00087507" w:rsidP="00087507">
      <w:pPr>
        <w:rPr>
          <w:rFonts w:eastAsiaTheme="minorHAnsi" w:cs="Arial"/>
          <w:szCs w:val="24"/>
          <w:lang w:val="en-US"/>
        </w:rPr>
      </w:pPr>
    </w:p>
    <w:p w:rsidR="00087507" w:rsidRPr="00087507" w:rsidRDefault="00087507" w:rsidP="00D95F53">
      <w:pPr>
        <w:ind w:left="720" w:hanging="720"/>
        <w:rPr>
          <w:rFonts w:eastAsiaTheme="minorHAnsi" w:cs="Arial"/>
          <w:szCs w:val="24"/>
          <w:lang w:val="en-US"/>
        </w:rPr>
      </w:pPr>
      <w:r w:rsidRPr="00087507">
        <w:rPr>
          <w:rFonts w:eastAsiaTheme="minorHAnsi" w:cs="Arial"/>
          <w:b/>
          <w:szCs w:val="24"/>
          <w:lang w:val="en-US"/>
        </w:rPr>
        <w:lastRenderedPageBreak/>
        <w:t>2.5</w:t>
      </w:r>
      <w:r w:rsidRPr="00087507">
        <w:rPr>
          <w:rFonts w:eastAsiaTheme="minorHAnsi" w:cs="Arial"/>
          <w:szCs w:val="24"/>
          <w:lang w:val="en-US"/>
        </w:rPr>
        <w:tab/>
        <w:t xml:space="preserve">On receipt of the written concern, the line manager will arrange a formal meeting. The line manager will consult with Strategic HR before proceeding.  The concern will be heard at a formal meeting which will take place </w:t>
      </w:r>
      <w:r w:rsidRPr="00087507">
        <w:rPr>
          <w:rFonts w:eastAsiaTheme="minorHAnsi" w:cs="Arial"/>
          <w:szCs w:val="24"/>
          <w:lang w:val="en-US"/>
        </w:rPr>
        <w:tab/>
        <w:t>within 14 calendar days of receipt of the written concern</w:t>
      </w:r>
      <w:r w:rsidR="007E7D4A">
        <w:rPr>
          <w:rFonts w:eastAsiaTheme="minorHAnsi" w:cs="Arial"/>
          <w:szCs w:val="24"/>
          <w:lang w:val="en-US"/>
        </w:rPr>
        <w:t xml:space="preserve">, and </w:t>
      </w:r>
      <w:r w:rsidR="00CE0D5E">
        <w:rPr>
          <w:rFonts w:eastAsiaTheme="minorHAnsi" w:cs="Arial"/>
          <w:szCs w:val="24"/>
          <w:lang w:val="en-US"/>
        </w:rPr>
        <w:t>only</w:t>
      </w:r>
      <w:r w:rsidRPr="00087507">
        <w:rPr>
          <w:rFonts w:eastAsiaTheme="minorHAnsi" w:cs="Arial"/>
          <w:szCs w:val="24"/>
          <w:lang w:val="en-US"/>
        </w:rPr>
        <w:t xml:space="preserve"> in exceptional circumstances should the meeting take place outwith this time limit.</w:t>
      </w:r>
    </w:p>
    <w:p w:rsidR="00087507" w:rsidRPr="00087507" w:rsidRDefault="00087507" w:rsidP="00087507">
      <w:pPr>
        <w:rPr>
          <w:rFonts w:eastAsiaTheme="minorHAnsi" w:cs="Arial"/>
          <w:szCs w:val="24"/>
          <w:lang w:val="en-US"/>
        </w:rPr>
      </w:pPr>
    </w:p>
    <w:p w:rsidR="00087507" w:rsidRPr="00087507" w:rsidRDefault="00087507" w:rsidP="00087507">
      <w:pPr>
        <w:rPr>
          <w:rFonts w:eastAsiaTheme="minorHAnsi" w:cs="Arial"/>
          <w:bCs/>
          <w:szCs w:val="24"/>
          <w:lang w:val="en-US"/>
        </w:rPr>
      </w:pPr>
      <w:r w:rsidRPr="00087507">
        <w:rPr>
          <w:rFonts w:eastAsiaTheme="minorHAnsi" w:cs="Arial"/>
          <w:b/>
          <w:szCs w:val="24"/>
          <w:lang w:val="en-US"/>
        </w:rPr>
        <w:t>2.6</w:t>
      </w:r>
      <w:r w:rsidRPr="00087507">
        <w:rPr>
          <w:rFonts w:eastAsiaTheme="minorHAnsi" w:cs="Arial"/>
          <w:szCs w:val="24"/>
          <w:lang w:val="en-US"/>
        </w:rPr>
        <w:tab/>
      </w:r>
      <w:r w:rsidRPr="00087507">
        <w:rPr>
          <w:rFonts w:eastAsiaTheme="minorHAnsi" w:cs="Arial"/>
          <w:bCs/>
          <w:szCs w:val="24"/>
          <w:lang w:val="en-US"/>
        </w:rPr>
        <w:t xml:space="preserve">The line manager may adjourn the meeting to obtain further information to </w:t>
      </w:r>
      <w:r w:rsidRPr="00087507">
        <w:rPr>
          <w:rFonts w:eastAsiaTheme="minorHAnsi" w:cs="Arial"/>
          <w:bCs/>
          <w:szCs w:val="24"/>
          <w:lang w:val="en-US"/>
        </w:rPr>
        <w:tab/>
        <w:t xml:space="preserve">provide a decision. On occasion a formal investigation may be instructed to </w:t>
      </w:r>
      <w:r w:rsidRPr="00087507">
        <w:rPr>
          <w:rFonts w:eastAsiaTheme="minorHAnsi" w:cs="Arial"/>
          <w:bCs/>
          <w:szCs w:val="24"/>
          <w:lang w:val="en-US"/>
        </w:rPr>
        <w:tab/>
        <w:t xml:space="preserve">gather this information. Following the investigation, the meeting will be </w:t>
      </w:r>
      <w:r w:rsidRPr="00087507">
        <w:rPr>
          <w:rFonts w:eastAsiaTheme="minorHAnsi" w:cs="Arial"/>
          <w:bCs/>
          <w:szCs w:val="24"/>
          <w:lang w:val="en-US"/>
        </w:rPr>
        <w:tab/>
        <w:t>reconvened as promptly as possible.</w:t>
      </w:r>
    </w:p>
    <w:p w:rsidR="00087507" w:rsidRPr="00087507" w:rsidRDefault="00087507" w:rsidP="00087507">
      <w:pPr>
        <w:rPr>
          <w:rFonts w:eastAsiaTheme="minorHAnsi" w:cs="Arial"/>
          <w:szCs w:val="24"/>
          <w:lang w:val="en-US"/>
        </w:rPr>
      </w:pPr>
    </w:p>
    <w:p w:rsidR="00087507" w:rsidRDefault="00087507" w:rsidP="00087507">
      <w:pPr>
        <w:rPr>
          <w:rFonts w:eastAsiaTheme="minorHAnsi" w:cs="Arial"/>
          <w:szCs w:val="24"/>
          <w:lang w:val="en-US"/>
        </w:rPr>
      </w:pPr>
      <w:r w:rsidRPr="00087507">
        <w:rPr>
          <w:rFonts w:eastAsiaTheme="minorHAnsi" w:cs="Arial"/>
          <w:b/>
          <w:szCs w:val="24"/>
          <w:lang w:val="en-US"/>
        </w:rPr>
        <w:t>2.7</w:t>
      </w:r>
      <w:r w:rsidRPr="00087507">
        <w:rPr>
          <w:rFonts w:eastAsiaTheme="minorHAnsi" w:cs="Arial"/>
          <w:szCs w:val="24"/>
          <w:lang w:val="en-US"/>
        </w:rPr>
        <w:tab/>
        <w:t xml:space="preserve">Within 7 calendar days of the meeting, the line manager will issue their </w:t>
      </w:r>
      <w:r w:rsidRPr="00087507">
        <w:rPr>
          <w:rFonts w:eastAsiaTheme="minorHAnsi" w:cs="Arial"/>
          <w:szCs w:val="24"/>
          <w:lang w:val="en-US"/>
        </w:rPr>
        <w:tab/>
        <w:t xml:space="preserve">decision in writing providing reasons for the decision, including any action to </w:t>
      </w:r>
      <w:r w:rsidRPr="00087507">
        <w:rPr>
          <w:rFonts w:eastAsiaTheme="minorHAnsi" w:cs="Arial"/>
          <w:szCs w:val="24"/>
          <w:lang w:val="en-US"/>
        </w:rPr>
        <w:tab/>
        <w:t xml:space="preserve">be taken to resolve the concern. </w:t>
      </w:r>
    </w:p>
    <w:p w:rsidR="00153FB7" w:rsidRPr="00087507" w:rsidRDefault="00153FB7" w:rsidP="00087507">
      <w:pPr>
        <w:rPr>
          <w:rFonts w:eastAsiaTheme="minorHAnsi" w:cs="Arial"/>
          <w:b/>
          <w:szCs w:val="24"/>
          <w:lang w:val="en-US"/>
        </w:rPr>
      </w:pPr>
    </w:p>
    <w:p w:rsidR="00087507" w:rsidRPr="00087507" w:rsidRDefault="00087507" w:rsidP="00087507">
      <w:pPr>
        <w:rPr>
          <w:rFonts w:eastAsiaTheme="minorHAnsi" w:cs="Arial"/>
          <w:bCs/>
          <w:szCs w:val="24"/>
          <w:u w:val="single"/>
          <w:lang w:val="en-US"/>
        </w:rPr>
      </w:pPr>
      <w:r w:rsidRPr="00087507">
        <w:rPr>
          <w:rFonts w:eastAsiaTheme="minorHAnsi" w:cs="Arial"/>
          <w:b/>
          <w:bCs/>
          <w:color w:val="00649F"/>
          <w:szCs w:val="24"/>
          <w:lang w:val="en-US"/>
        </w:rPr>
        <w:tab/>
      </w:r>
      <w:r w:rsidRPr="00087507">
        <w:rPr>
          <w:rFonts w:eastAsiaTheme="minorHAnsi" w:cs="Arial"/>
          <w:bCs/>
          <w:szCs w:val="24"/>
          <w:u w:val="single"/>
          <w:lang w:val="en-US"/>
        </w:rPr>
        <w:t>Appeal</w:t>
      </w:r>
    </w:p>
    <w:p w:rsidR="00087507" w:rsidRPr="00087507" w:rsidRDefault="00087507" w:rsidP="00087507">
      <w:pPr>
        <w:rPr>
          <w:rFonts w:eastAsiaTheme="minorHAnsi" w:cs="Arial"/>
          <w:bCs/>
          <w:szCs w:val="24"/>
          <w:u w:val="single"/>
          <w:lang w:val="en-US"/>
        </w:rPr>
      </w:pPr>
    </w:p>
    <w:p w:rsidR="00087507" w:rsidRPr="00087507" w:rsidRDefault="00087507" w:rsidP="00087507">
      <w:pPr>
        <w:rPr>
          <w:rFonts w:eastAsiaTheme="minorHAnsi" w:cs="Arial"/>
          <w:szCs w:val="24"/>
          <w:lang w:val="en-US"/>
        </w:rPr>
      </w:pPr>
      <w:r w:rsidRPr="00087507">
        <w:rPr>
          <w:rFonts w:eastAsiaTheme="minorHAnsi" w:cs="Arial"/>
          <w:b/>
          <w:szCs w:val="24"/>
          <w:lang w:val="en-US"/>
        </w:rPr>
        <w:t>2.8</w:t>
      </w:r>
      <w:r w:rsidRPr="00087507">
        <w:rPr>
          <w:rFonts w:eastAsiaTheme="minorHAnsi" w:cs="Arial"/>
          <w:szCs w:val="24"/>
          <w:lang w:val="en-US"/>
        </w:rPr>
        <w:tab/>
        <w:t xml:space="preserve">If the concern has not been upheld, the casual worker may appeal the </w:t>
      </w:r>
      <w:r w:rsidRPr="00087507">
        <w:rPr>
          <w:rFonts w:eastAsiaTheme="minorHAnsi" w:cs="Arial"/>
          <w:szCs w:val="24"/>
          <w:lang w:val="en-US"/>
        </w:rPr>
        <w:tab/>
        <w:t xml:space="preserve">decision. The appeal will be heard by the next manager within the structure </w:t>
      </w:r>
      <w:r w:rsidRPr="00087507">
        <w:rPr>
          <w:rFonts w:eastAsiaTheme="minorHAnsi" w:cs="Arial"/>
          <w:szCs w:val="24"/>
          <w:lang w:val="en-US"/>
        </w:rPr>
        <w:tab/>
        <w:t xml:space="preserve">(i.e. the individual to whom their line manager is directly accountable) or other </w:t>
      </w:r>
      <w:r w:rsidRPr="00087507">
        <w:rPr>
          <w:rFonts w:eastAsiaTheme="minorHAnsi" w:cs="Arial"/>
          <w:szCs w:val="24"/>
          <w:lang w:val="en-US"/>
        </w:rPr>
        <w:tab/>
        <w:t xml:space="preserve">more senior officer. Where the concern has been partially upheld, only the </w:t>
      </w:r>
      <w:r w:rsidRPr="00087507">
        <w:rPr>
          <w:rFonts w:eastAsiaTheme="minorHAnsi" w:cs="Arial"/>
          <w:szCs w:val="24"/>
          <w:lang w:val="en-US"/>
        </w:rPr>
        <w:tab/>
        <w:t>outstanding matters can be considered at the appeal stage.</w:t>
      </w:r>
    </w:p>
    <w:p w:rsidR="00087507" w:rsidRPr="00087507" w:rsidRDefault="00087507" w:rsidP="00087507">
      <w:pPr>
        <w:rPr>
          <w:rFonts w:eastAsiaTheme="minorHAnsi" w:cs="Arial"/>
          <w:bCs/>
          <w:szCs w:val="24"/>
          <w:u w:val="single"/>
          <w:lang w:val="en-US"/>
        </w:rPr>
      </w:pPr>
    </w:p>
    <w:p w:rsidR="00087507" w:rsidRPr="00087507" w:rsidRDefault="00087507" w:rsidP="00D95F53">
      <w:pPr>
        <w:ind w:left="720" w:hanging="720"/>
        <w:rPr>
          <w:rFonts w:eastAsiaTheme="minorHAnsi" w:cs="Arial"/>
          <w:b/>
          <w:szCs w:val="24"/>
          <w:lang w:val="en-US"/>
        </w:rPr>
      </w:pPr>
      <w:r w:rsidRPr="00087507">
        <w:rPr>
          <w:rFonts w:eastAsiaTheme="minorHAnsi" w:cs="Arial"/>
          <w:b/>
          <w:szCs w:val="24"/>
          <w:lang w:val="en-US"/>
        </w:rPr>
        <w:t>2.9</w:t>
      </w:r>
      <w:r w:rsidRPr="00087507">
        <w:rPr>
          <w:rFonts w:eastAsiaTheme="minorHAnsi" w:cs="Arial"/>
          <w:szCs w:val="24"/>
          <w:lang w:val="en-US"/>
        </w:rPr>
        <w:tab/>
        <w:t xml:space="preserve">The casual worker should submit their appeal </w:t>
      </w:r>
      <w:r w:rsidR="00CE0D5E">
        <w:rPr>
          <w:rFonts w:eastAsiaTheme="minorHAnsi" w:cs="Arial"/>
          <w:szCs w:val="24"/>
          <w:lang w:val="en-US"/>
        </w:rPr>
        <w:t xml:space="preserve">in writing </w:t>
      </w:r>
      <w:r w:rsidRPr="00087507">
        <w:rPr>
          <w:rFonts w:eastAsiaTheme="minorHAnsi" w:cs="Arial"/>
          <w:szCs w:val="24"/>
          <w:lang w:val="en-US"/>
        </w:rPr>
        <w:t xml:space="preserve">within 14 calendar days of receipt of the formal outcome, and clearly </w:t>
      </w:r>
      <w:r w:rsidR="00B17A49">
        <w:rPr>
          <w:rFonts w:eastAsiaTheme="minorHAnsi" w:cs="Arial"/>
          <w:szCs w:val="24"/>
          <w:lang w:val="en-US"/>
        </w:rPr>
        <w:t xml:space="preserve">advise of the </w:t>
      </w:r>
      <w:r w:rsidR="00FC416F">
        <w:rPr>
          <w:rFonts w:eastAsiaTheme="minorHAnsi" w:cs="Arial"/>
          <w:szCs w:val="24"/>
          <w:lang w:val="en-US"/>
        </w:rPr>
        <w:t>outstanding</w:t>
      </w:r>
      <w:r w:rsidR="00D95F53">
        <w:rPr>
          <w:rFonts w:eastAsiaTheme="minorHAnsi" w:cs="Arial"/>
          <w:szCs w:val="24"/>
          <w:lang w:val="en-US"/>
        </w:rPr>
        <w:t xml:space="preserve"> </w:t>
      </w:r>
      <w:r w:rsidRPr="00087507">
        <w:rPr>
          <w:rFonts w:eastAsiaTheme="minorHAnsi" w:cs="Arial"/>
          <w:szCs w:val="24"/>
          <w:lang w:val="en-US"/>
        </w:rPr>
        <w:t xml:space="preserve">issues. </w:t>
      </w:r>
    </w:p>
    <w:p w:rsidR="00087507" w:rsidRPr="00087507" w:rsidRDefault="00087507" w:rsidP="00087507">
      <w:pPr>
        <w:rPr>
          <w:rFonts w:eastAsiaTheme="minorHAnsi" w:cs="Arial"/>
          <w:b/>
          <w:szCs w:val="24"/>
          <w:lang w:val="en-US"/>
        </w:rPr>
      </w:pPr>
    </w:p>
    <w:p w:rsidR="00087507" w:rsidRPr="00087507" w:rsidRDefault="00087507" w:rsidP="00087507">
      <w:pPr>
        <w:rPr>
          <w:rFonts w:eastAsiaTheme="minorHAnsi" w:cs="Arial"/>
          <w:szCs w:val="24"/>
          <w:lang w:val="en-US"/>
        </w:rPr>
      </w:pPr>
      <w:r w:rsidRPr="00087507">
        <w:rPr>
          <w:rFonts w:eastAsiaTheme="minorHAnsi" w:cs="Arial"/>
          <w:b/>
          <w:szCs w:val="24"/>
          <w:lang w:val="en-US"/>
        </w:rPr>
        <w:t>2.10</w:t>
      </w:r>
      <w:r w:rsidRPr="00087507">
        <w:rPr>
          <w:rFonts w:eastAsiaTheme="minorHAnsi" w:cs="Arial"/>
          <w:szCs w:val="24"/>
          <w:lang w:val="en-US"/>
        </w:rPr>
        <w:tab/>
        <w:t xml:space="preserve">The relevant senior manager will arrange for the appeal to be heard, and will </w:t>
      </w:r>
      <w:r w:rsidRPr="00087507">
        <w:rPr>
          <w:rFonts w:eastAsiaTheme="minorHAnsi" w:cs="Arial"/>
          <w:szCs w:val="24"/>
          <w:lang w:val="en-US"/>
        </w:rPr>
        <w:tab/>
        <w:t xml:space="preserve">consult with Strategic HR, who will attend the appeal meeting in an advisory </w:t>
      </w:r>
      <w:r w:rsidRPr="00087507">
        <w:rPr>
          <w:rFonts w:eastAsiaTheme="minorHAnsi" w:cs="Arial"/>
          <w:szCs w:val="24"/>
          <w:lang w:val="en-US"/>
        </w:rPr>
        <w:tab/>
        <w:t xml:space="preserve">capacity. The appeal will be considered at a formal meeting which will </w:t>
      </w:r>
      <w:r w:rsidRPr="00087507">
        <w:rPr>
          <w:rFonts w:eastAsiaTheme="minorHAnsi" w:cs="Arial"/>
          <w:szCs w:val="24"/>
          <w:lang w:val="en-US"/>
        </w:rPr>
        <w:tab/>
        <w:t>normally take place within 14 calendar days of receipt of the casual</w:t>
      </w:r>
      <w:r w:rsidRPr="00087507">
        <w:rPr>
          <w:rFonts w:eastAsiaTheme="minorHAnsi" w:cs="Arial"/>
          <w:szCs w:val="24"/>
          <w:lang w:val="en-US"/>
        </w:rPr>
        <w:tab/>
        <w:t xml:space="preserve">worker’s </w:t>
      </w:r>
      <w:r w:rsidRPr="00087507">
        <w:rPr>
          <w:rFonts w:eastAsiaTheme="minorHAnsi" w:cs="Arial"/>
          <w:szCs w:val="24"/>
          <w:lang w:val="en-US"/>
        </w:rPr>
        <w:tab/>
        <w:t xml:space="preserve">written appeal. Only in exceptional circumstances should the meeting take </w:t>
      </w:r>
      <w:r w:rsidRPr="00087507">
        <w:rPr>
          <w:rFonts w:eastAsiaTheme="minorHAnsi" w:cs="Arial"/>
          <w:szCs w:val="24"/>
          <w:lang w:val="en-US"/>
        </w:rPr>
        <w:tab/>
        <w:t>place outwith this time limit.</w:t>
      </w:r>
    </w:p>
    <w:p w:rsidR="00087507" w:rsidRPr="00087507" w:rsidRDefault="00087507" w:rsidP="00087507">
      <w:pPr>
        <w:rPr>
          <w:rFonts w:eastAsiaTheme="minorHAnsi" w:cs="Arial"/>
          <w:szCs w:val="24"/>
          <w:lang w:val="en-US"/>
        </w:rPr>
      </w:pPr>
    </w:p>
    <w:p w:rsidR="00087507" w:rsidRPr="00087507" w:rsidRDefault="00087507" w:rsidP="00087507">
      <w:pPr>
        <w:rPr>
          <w:rFonts w:eastAsiaTheme="minorHAnsi" w:cs="Arial"/>
          <w:szCs w:val="24"/>
          <w:lang w:val="en-US"/>
        </w:rPr>
      </w:pPr>
      <w:r w:rsidRPr="00087507">
        <w:rPr>
          <w:rFonts w:eastAsiaTheme="minorHAnsi" w:cs="Arial"/>
          <w:b/>
          <w:szCs w:val="24"/>
          <w:lang w:val="en-US"/>
        </w:rPr>
        <w:t>2.11</w:t>
      </w:r>
      <w:r w:rsidRPr="00087507">
        <w:rPr>
          <w:rFonts w:eastAsiaTheme="minorHAnsi" w:cs="Arial"/>
          <w:szCs w:val="24"/>
          <w:lang w:val="en-US"/>
        </w:rPr>
        <w:tab/>
        <w:t xml:space="preserve">The relevant senior manager may require the attendance of relevant parties to </w:t>
      </w:r>
      <w:r w:rsidRPr="00087507">
        <w:rPr>
          <w:rFonts w:eastAsiaTheme="minorHAnsi" w:cs="Arial"/>
          <w:szCs w:val="24"/>
          <w:lang w:val="en-US"/>
        </w:rPr>
        <w:tab/>
        <w:t xml:space="preserve">the appeal meeting. Where the casual worker intends to call a witness, the </w:t>
      </w:r>
      <w:r w:rsidRPr="00087507">
        <w:rPr>
          <w:rFonts w:eastAsiaTheme="minorHAnsi" w:cs="Arial"/>
          <w:szCs w:val="24"/>
          <w:lang w:val="en-US"/>
        </w:rPr>
        <w:tab/>
        <w:t xml:space="preserve">senior manager should be notified </w:t>
      </w:r>
      <w:r w:rsidR="00B17A49">
        <w:rPr>
          <w:rFonts w:eastAsiaTheme="minorHAnsi" w:cs="Arial"/>
          <w:szCs w:val="24"/>
          <w:lang w:val="en-US"/>
        </w:rPr>
        <w:t xml:space="preserve">at least 2 days in </w:t>
      </w:r>
      <w:r w:rsidRPr="00087507">
        <w:rPr>
          <w:rFonts w:eastAsiaTheme="minorHAnsi" w:cs="Arial"/>
          <w:szCs w:val="24"/>
          <w:lang w:val="en-US"/>
        </w:rPr>
        <w:t xml:space="preserve">advance of the meeting. </w:t>
      </w:r>
    </w:p>
    <w:p w:rsidR="00087507" w:rsidRPr="00087507" w:rsidRDefault="00087507" w:rsidP="00087507">
      <w:pPr>
        <w:rPr>
          <w:rFonts w:eastAsiaTheme="minorHAnsi" w:cs="Arial"/>
          <w:szCs w:val="24"/>
          <w:lang w:val="en-US"/>
        </w:rPr>
      </w:pPr>
    </w:p>
    <w:p w:rsidR="00087507" w:rsidRPr="00087507" w:rsidRDefault="00087507" w:rsidP="00087507">
      <w:pPr>
        <w:rPr>
          <w:rFonts w:eastAsiaTheme="minorHAnsi" w:cs="Arial"/>
          <w:bCs/>
          <w:szCs w:val="24"/>
          <w:lang w:val="en-US"/>
        </w:rPr>
      </w:pPr>
      <w:r w:rsidRPr="00087507">
        <w:rPr>
          <w:rFonts w:eastAsiaTheme="minorHAnsi" w:cs="Arial"/>
          <w:b/>
          <w:bCs/>
          <w:szCs w:val="24"/>
          <w:lang w:val="en-US"/>
        </w:rPr>
        <w:t>2.12</w:t>
      </w:r>
      <w:r w:rsidRPr="00087507">
        <w:rPr>
          <w:rFonts w:eastAsiaTheme="minorHAnsi" w:cs="Arial"/>
          <w:b/>
          <w:bCs/>
          <w:szCs w:val="24"/>
          <w:lang w:val="en-US"/>
        </w:rPr>
        <w:tab/>
      </w:r>
      <w:r w:rsidRPr="00087507">
        <w:rPr>
          <w:rFonts w:eastAsiaTheme="minorHAnsi" w:cs="Arial"/>
          <w:bCs/>
          <w:szCs w:val="24"/>
          <w:lang w:val="en-US"/>
        </w:rPr>
        <w:t xml:space="preserve">The senior manager may adjourn the meeting to obtain further information to </w:t>
      </w:r>
      <w:r w:rsidRPr="00087507">
        <w:rPr>
          <w:rFonts w:eastAsiaTheme="minorHAnsi" w:cs="Arial"/>
          <w:bCs/>
          <w:szCs w:val="24"/>
          <w:lang w:val="en-US"/>
        </w:rPr>
        <w:tab/>
        <w:t xml:space="preserve">provide a decision. </w:t>
      </w:r>
      <w:r w:rsidRPr="00087507">
        <w:rPr>
          <w:rFonts w:eastAsiaTheme="minorHAnsi" w:cs="Arial"/>
          <w:bCs/>
          <w:szCs w:val="24"/>
          <w:lang w:val="en-US"/>
        </w:rPr>
        <w:tab/>
        <w:t>The meeting will be reconvened promptly.</w:t>
      </w:r>
    </w:p>
    <w:p w:rsidR="00087507" w:rsidRPr="00087507" w:rsidRDefault="00087507" w:rsidP="00087507">
      <w:pPr>
        <w:rPr>
          <w:rFonts w:eastAsiaTheme="minorHAnsi" w:cs="Arial"/>
          <w:szCs w:val="24"/>
          <w:lang w:val="en-US"/>
        </w:rPr>
      </w:pPr>
    </w:p>
    <w:p w:rsidR="00087507" w:rsidRPr="00087507" w:rsidRDefault="00087507" w:rsidP="007E7D4A">
      <w:pPr>
        <w:ind w:left="709" w:hanging="709"/>
        <w:rPr>
          <w:rFonts w:eastAsiaTheme="minorHAnsi" w:cs="Arial"/>
          <w:szCs w:val="24"/>
          <w:lang w:val="en-US"/>
        </w:rPr>
      </w:pPr>
      <w:r w:rsidRPr="00087507">
        <w:rPr>
          <w:rFonts w:eastAsiaTheme="minorHAnsi" w:cs="Arial"/>
          <w:b/>
          <w:szCs w:val="24"/>
          <w:lang w:val="en-US"/>
        </w:rPr>
        <w:t>2.13</w:t>
      </w:r>
      <w:r w:rsidRPr="00087507">
        <w:rPr>
          <w:rFonts w:eastAsiaTheme="minorHAnsi" w:cs="Arial"/>
          <w:szCs w:val="24"/>
          <w:lang w:val="en-US"/>
        </w:rPr>
        <w:tab/>
        <w:t xml:space="preserve">Within 7 calendar days of the meeting, the </w:t>
      </w:r>
      <w:r w:rsidR="007E7D4A">
        <w:rPr>
          <w:rFonts w:eastAsiaTheme="minorHAnsi" w:cs="Arial"/>
          <w:szCs w:val="24"/>
          <w:lang w:val="en-US"/>
        </w:rPr>
        <w:t>senior manager will issue a</w:t>
      </w:r>
      <w:r w:rsidRPr="00087507">
        <w:rPr>
          <w:rFonts w:eastAsiaTheme="minorHAnsi" w:cs="Arial"/>
          <w:szCs w:val="24"/>
          <w:lang w:val="en-US"/>
        </w:rPr>
        <w:tab/>
        <w:t xml:space="preserve">decision in writing, providing reasons for the decision including any action to </w:t>
      </w:r>
      <w:r w:rsidRPr="00087507">
        <w:rPr>
          <w:rFonts w:eastAsiaTheme="minorHAnsi" w:cs="Arial"/>
          <w:szCs w:val="24"/>
          <w:lang w:val="en-US"/>
        </w:rPr>
        <w:tab/>
        <w:t>be taken to resolve</w:t>
      </w:r>
      <w:r w:rsidR="007E7D4A">
        <w:rPr>
          <w:rFonts w:eastAsiaTheme="minorHAnsi" w:cs="Arial"/>
          <w:szCs w:val="24"/>
          <w:lang w:val="en-US"/>
        </w:rPr>
        <w:t xml:space="preserve"> the matter</w:t>
      </w:r>
      <w:r w:rsidRPr="00087507">
        <w:rPr>
          <w:rFonts w:eastAsiaTheme="minorHAnsi" w:cs="Arial"/>
          <w:szCs w:val="24"/>
          <w:lang w:val="en-US"/>
        </w:rPr>
        <w:t>.</w:t>
      </w:r>
      <w:r w:rsidR="007E7D4A">
        <w:rPr>
          <w:rFonts w:eastAsiaTheme="minorHAnsi" w:cs="Arial"/>
          <w:szCs w:val="24"/>
          <w:lang w:val="en-US"/>
        </w:rPr>
        <w:t xml:space="preserve"> </w:t>
      </w:r>
      <w:r w:rsidRPr="00087507">
        <w:rPr>
          <w:rFonts w:eastAsiaTheme="minorHAnsi" w:cs="Arial"/>
          <w:szCs w:val="24"/>
          <w:lang w:val="en-US"/>
        </w:rPr>
        <w:t>This decision is final</w:t>
      </w:r>
      <w:r w:rsidR="00FC416F">
        <w:rPr>
          <w:rFonts w:eastAsiaTheme="minorHAnsi" w:cs="Arial"/>
          <w:szCs w:val="24"/>
          <w:lang w:val="en-US"/>
        </w:rPr>
        <w:t xml:space="preserve"> with no further right to appeal.</w:t>
      </w:r>
    </w:p>
    <w:p w:rsidR="00FE28D7" w:rsidRDefault="00FE28D7" w:rsidP="00183D5C">
      <w:pPr>
        <w:jc w:val="right"/>
      </w:pPr>
    </w:p>
    <w:sectPr w:rsidR="00FE28D7" w:rsidSect="005B7322">
      <w:pgSz w:w="11907" w:h="16840" w:code="9"/>
      <w:pgMar w:top="1440"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C0" w:rsidRDefault="006729C0">
      <w:r>
        <w:separator/>
      </w:r>
    </w:p>
  </w:endnote>
  <w:endnote w:type="continuationSeparator" w:id="0">
    <w:p w:rsidR="006729C0" w:rsidRDefault="006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C0" w:rsidRDefault="006729C0">
      <w:r>
        <w:separator/>
      </w:r>
    </w:p>
  </w:footnote>
  <w:footnote w:type="continuationSeparator" w:id="0">
    <w:p w:rsidR="006729C0" w:rsidRDefault="00672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958"/>
    <w:multiLevelType w:val="hybridMultilevel"/>
    <w:tmpl w:val="5B7063D8"/>
    <w:lvl w:ilvl="0" w:tplc="2304B07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4563CF"/>
    <w:multiLevelType w:val="hybridMultilevel"/>
    <w:tmpl w:val="B5724D84"/>
    <w:lvl w:ilvl="0" w:tplc="0D76C6AC">
      <w:start w:val="9"/>
      <w:numFmt w:val="bullet"/>
      <w:lvlText w:val="-"/>
      <w:lvlJc w:val="left"/>
      <w:pPr>
        <w:ind w:left="1800" w:hanging="360"/>
      </w:pPr>
      <w:rPr>
        <w:rFonts w:ascii="Calibri" w:eastAsia="Calibri" w:hAnsi="Calibri" w:cs="Times New Roman" w:hint="default"/>
        <w:b/>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2">
    <w:nsid w:val="0AF4673E"/>
    <w:multiLevelType w:val="multilevel"/>
    <w:tmpl w:val="E744BF20"/>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FA565BE"/>
    <w:multiLevelType w:val="hybridMultilevel"/>
    <w:tmpl w:val="E6C25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823646"/>
    <w:multiLevelType w:val="multilevel"/>
    <w:tmpl w:val="A5FE705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9DC5584"/>
    <w:multiLevelType w:val="multilevel"/>
    <w:tmpl w:val="C84CA4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00373E"/>
    <w:multiLevelType w:val="hybridMultilevel"/>
    <w:tmpl w:val="0FC09E5A"/>
    <w:lvl w:ilvl="0" w:tplc="2304B0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5B760B"/>
    <w:multiLevelType w:val="multilevel"/>
    <w:tmpl w:val="89B0A430"/>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0FC08F2"/>
    <w:multiLevelType w:val="multilevel"/>
    <w:tmpl w:val="9A02E27C"/>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4B20B1C"/>
    <w:multiLevelType w:val="multilevel"/>
    <w:tmpl w:val="C48E1AB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87377A6"/>
    <w:multiLevelType w:val="multilevel"/>
    <w:tmpl w:val="E744BF20"/>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A8445D3"/>
    <w:multiLevelType w:val="hybridMultilevel"/>
    <w:tmpl w:val="EFEE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1A5F38"/>
    <w:multiLevelType w:val="multilevel"/>
    <w:tmpl w:val="5A585FF4"/>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E842F7D"/>
    <w:multiLevelType w:val="hybridMultilevel"/>
    <w:tmpl w:val="2670E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1C74A0"/>
    <w:multiLevelType w:val="hybridMultilevel"/>
    <w:tmpl w:val="57025102"/>
    <w:lvl w:ilvl="0" w:tplc="CFF81CD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2F0EF6"/>
    <w:multiLevelType w:val="multilevel"/>
    <w:tmpl w:val="5514357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BB431B0"/>
    <w:multiLevelType w:val="multilevel"/>
    <w:tmpl w:val="835621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4E3E0C"/>
    <w:multiLevelType w:val="multilevel"/>
    <w:tmpl w:val="D508156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DAC3D4E"/>
    <w:multiLevelType w:val="multilevel"/>
    <w:tmpl w:val="326E150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F21751"/>
    <w:multiLevelType w:val="hybridMultilevel"/>
    <w:tmpl w:val="7FCC3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4775E5F"/>
    <w:multiLevelType w:val="hybridMultilevel"/>
    <w:tmpl w:val="53EA9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B136CEA"/>
    <w:multiLevelType w:val="hybridMultilevel"/>
    <w:tmpl w:val="89201EC8"/>
    <w:lvl w:ilvl="0" w:tplc="B3C2B82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E032C6"/>
    <w:multiLevelType w:val="multilevel"/>
    <w:tmpl w:val="3682979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5157310C"/>
    <w:multiLevelType w:val="multilevel"/>
    <w:tmpl w:val="32544D5A"/>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51585495"/>
    <w:multiLevelType w:val="multilevel"/>
    <w:tmpl w:val="27EE216E"/>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nsid w:val="596D6308"/>
    <w:multiLevelType w:val="hybridMultilevel"/>
    <w:tmpl w:val="064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F765C7"/>
    <w:multiLevelType w:val="multilevel"/>
    <w:tmpl w:val="E744BF20"/>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E0E077F"/>
    <w:multiLevelType w:val="hybridMultilevel"/>
    <w:tmpl w:val="6324B4EE"/>
    <w:lvl w:ilvl="0" w:tplc="2304B07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09A3CF7"/>
    <w:multiLevelType w:val="multilevel"/>
    <w:tmpl w:val="7A4AE8E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71C42A25"/>
    <w:multiLevelType w:val="hybridMultilevel"/>
    <w:tmpl w:val="120CA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4BA41DE"/>
    <w:multiLevelType w:val="multilevel"/>
    <w:tmpl w:val="527A619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CB2001E"/>
    <w:multiLevelType w:val="multilevel"/>
    <w:tmpl w:val="C84CA4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31"/>
  </w:num>
  <w:num w:numId="4">
    <w:abstractNumId w:val="16"/>
  </w:num>
  <w:num w:numId="5">
    <w:abstractNumId w:val="12"/>
  </w:num>
  <w:num w:numId="6">
    <w:abstractNumId w:val="21"/>
  </w:num>
  <w:num w:numId="7">
    <w:abstractNumId w:val="9"/>
  </w:num>
  <w:num w:numId="8">
    <w:abstractNumId w:val="4"/>
  </w:num>
  <w:num w:numId="9">
    <w:abstractNumId w:val="14"/>
  </w:num>
  <w:num w:numId="10">
    <w:abstractNumId w:val="8"/>
  </w:num>
  <w:num w:numId="11">
    <w:abstractNumId w:val="15"/>
  </w:num>
  <w:num w:numId="12">
    <w:abstractNumId w:val="24"/>
  </w:num>
  <w:num w:numId="13">
    <w:abstractNumId w:val="25"/>
  </w:num>
  <w:num w:numId="14">
    <w:abstractNumId w:val="7"/>
  </w:num>
  <w:num w:numId="15">
    <w:abstractNumId w:val="18"/>
  </w:num>
  <w:num w:numId="16">
    <w:abstractNumId w:val="13"/>
  </w:num>
  <w:num w:numId="17">
    <w:abstractNumId w:val="2"/>
  </w:num>
  <w:num w:numId="18">
    <w:abstractNumId w:val="0"/>
  </w:num>
  <w:num w:numId="19">
    <w:abstractNumId w:val="27"/>
  </w:num>
  <w:num w:numId="20">
    <w:abstractNumId w:val="6"/>
  </w:num>
  <w:num w:numId="21">
    <w:abstractNumId w:val="28"/>
  </w:num>
  <w:num w:numId="22">
    <w:abstractNumId w:val="29"/>
  </w:num>
  <w:num w:numId="23">
    <w:abstractNumId w:val="26"/>
  </w:num>
  <w:num w:numId="24">
    <w:abstractNumId w:val="10"/>
  </w:num>
  <w:num w:numId="25">
    <w:abstractNumId w:val="20"/>
  </w:num>
  <w:num w:numId="26">
    <w:abstractNumId w:val="1"/>
  </w:num>
  <w:num w:numId="27">
    <w:abstractNumId w:val="30"/>
  </w:num>
  <w:num w:numId="28">
    <w:abstractNumId w:val="23"/>
  </w:num>
  <w:num w:numId="29">
    <w:abstractNumId w:val="22"/>
  </w:num>
  <w:num w:numId="30">
    <w:abstractNumId w:val="11"/>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E5"/>
    <w:rsid w:val="0000417E"/>
    <w:rsid w:val="0001768E"/>
    <w:rsid w:val="000373B5"/>
    <w:rsid w:val="000439AD"/>
    <w:rsid w:val="00057736"/>
    <w:rsid w:val="00060D5F"/>
    <w:rsid w:val="0007341C"/>
    <w:rsid w:val="0008430B"/>
    <w:rsid w:val="00087507"/>
    <w:rsid w:val="000B44BE"/>
    <w:rsid w:val="000C47FA"/>
    <w:rsid w:val="000C72A3"/>
    <w:rsid w:val="000D090C"/>
    <w:rsid w:val="000F2581"/>
    <w:rsid w:val="000F7AB6"/>
    <w:rsid w:val="00125350"/>
    <w:rsid w:val="0014750C"/>
    <w:rsid w:val="001532F2"/>
    <w:rsid w:val="00153FB7"/>
    <w:rsid w:val="00157F8A"/>
    <w:rsid w:val="001618B1"/>
    <w:rsid w:val="00175A52"/>
    <w:rsid w:val="00183D5C"/>
    <w:rsid w:val="00195AC1"/>
    <w:rsid w:val="001A66D2"/>
    <w:rsid w:val="001B0681"/>
    <w:rsid w:val="001B1A3C"/>
    <w:rsid w:val="001B50BB"/>
    <w:rsid w:val="001F2C67"/>
    <w:rsid w:val="00203F5F"/>
    <w:rsid w:val="0020423F"/>
    <w:rsid w:val="00220F5C"/>
    <w:rsid w:val="002212F0"/>
    <w:rsid w:val="002600E4"/>
    <w:rsid w:val="0027040A"/>
    <w:rsid w:val="002745DF"/>
    <w:rsid w:val="002754D7"/>
    <w:rsid w:val="002811FE"/>
    <w:rsid w:val="002B47B2"/>
    <w:rsid w:val="002C4CC2"/>
    <w:rsid w:val="002D07AB"/>
    <w:rsid w:val="002F4D94"/>
    <w:rsid w:val="002F4EFF"/>
    <w:rsid w:val="002F6A77"/>
    <w:rsid w:val="002F7894"/>
    <w:rsid w:val="003202D9"/>
    <w:rsid w:val="00334DD5"/>
    <w:rsid w:val="00354BB7"/>
    <w:rsid w:val="00367950"/>
    <w:rsid w:val="00374499"/>
    <w:rsid w:val="00381EE2"/>
    <w:rsid w:val="00385E4B"/>
    <w:rsid w:val="003A0274"/>
    <w:rsid w:val="003A0B79"/>
    <w:rsid w:val="003B4834"/>
    <w:rsid w:val="003B5ED5"/>
    <w:rsid w:val="003B62BB"/>
    <w:rsid w:val="003E6229"/>
    <w:rsid w:val="003F24A6"/>
    <w:rsid w:val="003F68CE"/>
    <w:rsid w:val="00402116"/>
    <w:rsid w:val="00403D50"/>
    <w:rsid w:val="00412DF6"/>
    <w:rsid w:val="004217D8"/>
    <w:rsid w:val="004242C9"/>
    <w:rsid w:val="004408C7"/>
    <w:rsid w:val="00464AFF"/>
    <w:rsid w:val="00465FE4"/>
    <w:rsid w:val="00472911"/>
    <w:rsid w:val="00474BCC"/>
    <w:rsid w:val="004761C0"/>
    <w:rsid w:val="00480D88"/>
    <w:rsid w:val="004858A4"/>
    <w:rsid w:val="00490B8E"/>
    <w:rsid w:val="00496E11"/>
    <w:rsid w:val="004B5678"/>
    <w:rsid w:val="004D461A"/>
    <w:rsid w:val="004E4A61"/>
    <w:rsid w:val="004F4CBE"/>
    <w:rsid w:val="00500CD7"/>
    <w:rsid w:val="00514126"/>
    <w:rsid w:val="00531802"/>
    <w:rsid w:val="0054178E"/>
    <w:rsid w:val="00542406"/>
    <w:rsid w:val="0054401E"/>
    <w:rsid w:val="00545971"/>
    <w:rsid w:val="0056493F"/>
    <w:rsid w:val="00572F1E"/>
    <w:rsid w:val="005734E5"/>
    <w:rsid w:val="00577ECA"/>
    <w:rsid w:val="00581761"/>
    <w:rsid w:val="00590514"/>
    <w:rsid w:val="00592C33"/>
    <w:rsid w:val="00596202"/>
    <w:rsid w:val="005A0F4C"/>
    <w:rsid w:val="005A19D5"/>
    <w:rsid w:val="005B14B9"/>
    <w:rsid w:val="005B4D11"/>
    <w:rsid w:val="005B5E3D"/>
    <w:rsid w:val="005B6EFE"/>
    <w:rsid w:val="005B7322"/>
    <w:rsid w:val="005D78E5"/>
    <w:rsid w:val="005D7D8A"/>
    <w:rsid w:val="005E1387"/>
    <w:rsid w:val="005E532B"/>
    <w:rsid w:val="00614014"/>
    <w:rsid w:val="006223AB"/>
    <w:rsid w:val="00622429"/>
    <w:rsid w:val="006318F3"/>
    <w:rsid w:val="00631FE4"/>
    <w:rsid w:val="0064466D"/>
    <w:rsid w:val="006472E5"/>
    <w:rsid w:val="00653674"/>
    <w:rsid w:val="006729C0"/>
    <w:rsid w:val="006764EF"/>
    <w:rsid w:val="006862FE"/>
    <w:rsid w:val="006B3717"/>
    <w:rsid w:val="006B3A69"/>
    <w:rsid w:val="006B49DB"/>
    <w:rsid w:val="006F1D2C"/>
    <w:rsid w:val="00702407"/>
    <w:rsid w:val="00712181"/>
    <w:rsid w:val="00713BA1"/>
    <w:rsid w:val="00724FB4"/>
    <w:rsid w:val="007773A0"/>
    <w:rsid w:val="00780096"/>
    <w:rsid w:val="00781905"/>
    <w:rsid w:val="007907F1"/>
    <w:rsid w:val="00792879"/>
    <w:rsid w:val="007B35F8"/>
    <w:rsid w:val="007C4E9D"/>
    <w:rsid w:val="007D5EB0"/>
    <w:rsid w:val="007E7D4A"/>
    <w:rsid w:val="007F614D"/>
    <w:rsid w:val="00804B53"/>
    <w:rsid w:val="00806E91"/>
    <w:rsid w:val="00826E20"/>
    <w:rsid w:val="00856C0A"/>
    <w:rsid w:val="0086071D"/>
    <w:rsid w:val="0086401E"/>
    <w:rsid w:val="00871397"/>
    <w:rsid w:val="008A5AB2"/>
    <w:rsid w:val="008C6A8B"/>
    <w:rsid w:val="008C751D"/>
    <w:rsid w:val="008D45FD"/>
    <w:rsid w:val="008E4D61"/>
    <w:rsid w:val="008F3BE9"/>
    <w:rsid w:val="00903CE4"/>
    <w:rsid w:val="00925C6F"/>
    <w:rsid w:val="00934E6A"/>
    <w:rsid w:val="00937649"/>
    <w:rsid w:val="00951B8D"/>
    <w:rsid w:val="00983545"/>
    <w:rsid w:val="00995A00"/>
    <w:rsid w:val="009A0D3E"/>
    <w:rsid w:val="009A1443"/>
    <w:rsid w:val="009C515F"/>
    <w:rsid w:val="009C659E"/>
    <w:rsid w:val="009D1A19"/>
    <w:rsid w:val="009D7DDC"/>
    <w:rsid w:val="009F4C3F"/>
    <w:rsid w:val="00A030EA"/>
    <w:rsid w:val="00A035CC"/>
    <w:rsid w:val="00A062FC"/>
    <w:rsid w:val="00A117EA"/>
    <w:rsid w:val="00A13636"/>
    <w:rsid w:val="00A52827"/>
    <w:rsid w:val="00A53137"/>
    <w:rsid w:val="00A64F38"/>
    <w:rsid w:val="00A77934"/>
    <w:rsid w:val="00A77C38"/>
    <w:rsid w:val="00A91B2B"/>
    <w:rsid w:val="00A961D0"/>
    <w:rsid w:val="00AB065D"/>
    <w:rsid w:val="00AC35DF"/>
    <w:rsid w:val="00AD7722"/>
    <w:rsid w:val="00B04C3E"/>
    <w:rsid w:val="00B17A49"/>
    <w:rsid w:val="00B24514"/>
    <w:rsid w:val="00B26627"/>
    <w:rsid w:val="00B27B32"/>
    <w:rsid w:val="00B32A8C"/>
    <w:rsid w:val="00B51492"/>
    <w:rsid w:val="00B62317"/>
    <w:rsid w:val="00B63B9A"/>
    <w:rsid w:val="00B92C3E"/>
    <w:rsid w:val="00BA274A"/>
    <w:rsid w:val="00BA37C3"/>
    <w:rsid w:val="00BB0CAA"/>
    <w:rsid w:val="00BB358A"/>
    <w:rsid w:val="00BC742A"/>
    <w:rsid w:val="00BD1C7E"/>
    <w:rsid w:val="00BE5F0B"/>
    <w:rsid w:val="00BE7DF1"/>
    <w:rsid w:val="00BF3254"/>
    <w:rsid w:val="00BF5E06"/>
    <w:rsid w:val="00BF5EA3"/>
    <w:rsid w:val="00BF74F2"/>
    <w:rsid w:val="00C13482"/>
    <w:rsid w:val="00C1449F"/>
    <w:rsid w:val="00C41F0E"/>
    <w:rsid w:val="00C477AB"/>
    <w:rsid w:val="00C548CF"/>
    <w:rsid w:val="00C57450"/>
    <w:rsid w:val="00C61DC7"/>
    <w:rsid w:val="00C64B90"/>
    <w:rsid w:val="00C85825"/>
    <w:rsid w:val="00C87052"/>
    <w:rsid w:val="00CA5D2D"/>
    <w:rsid w:val="00CB6868"/>
    <w:rsid w:val="00CB78BB"/>
    <w:rsid w:val="00CE0D5E"/>
    <w:rsid w:val="00CE5407"/>
    <w:rsid w:val="00CF24A8"/>
    <w:rsid w:val="00CF7258"/>
    <w:rsid w:val="00D221A3"/>
    <w:rsid w:val="00D24848"/>
    <w:rsid w:val="00D35FDF"/>
    <w:rsid w:val="00D41410"/>
    <w:rsid w:val="00D42C7E"/>
    <w:rsid w:val="00D528F5"/>
    <w:rsid w:val="00D552D9"/>
    <w:rsid w:val="00D82506"/>
    <w:rsid w:val="00D87196"/>
    <w:rsid w:val="00D92E30"/>
    <w:rsid w:val="00D95F53"/>
    <w:rsid w:val="00DB1F91"/>
    <w:rsid w:val="00DB6179"/>
    <w:rsid w:val="00DD7A63"/>
    <w:rsid w:val="00DE33F0"/>
    <w:rsid w:val="00E00A0B"/>
    <w:rsid w:val="00E05BC0"/>
    <w:rsid w:val="00E300A0"/>
    <w:rsid w:val="00E307FC"/>
    <w:rsid w:val="00E374A8"/>
    <w:rsid w:val="00E45308"/>
    <w:rsid w:val="00E51C5D"/>
    <w:rsid w:val="00E53447"/>
    <w:rsid w:val="00E61BF0"/>
    <w:rsid w:val="00E64963"/>
    <w:rsid w:val="00E730CC"/>
    <w:rsid w:val="00E91AC7"/>
    <w:rsid w:val="00EC4C5E"/>
    <w:rsid w:val="00EE4593"/>
    <w:rsid w:val="00EE4AF0"/>
    <w:rsid w:val="00F32B44"/>
    <w:rsid w:val="00F521C3"/>
    <w:rsid w:val="00F553E5"/>
    <w:rsid w:val="00F56E37"/>
    <w:rsid w:val="00F84883"/>
    <w:rsid w:val="00F938A1"/>
    <w:rsid w:val="00FB1E5A"/>
    <w:rsid w:val="00FB61D1"/>
    <w:rsid w:val="00FC0CB8"/>
    <w:rsid w:val="00FC416F"/>
    <w:rsid w:val="00FC4AF2"/>
    <w:rsid w:val="00FE28D7"/>
    <w:rsid w:val="00FF47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tabs>
        <w:tab w:val="left" w:pos="720"/>
      </w:tabs>
      <w:ind w:left="720"/>
      <w:outlineLvl w:val="1"/>
    </w:pPr>
    <w:rPr>
      <w:u w:val="single"/>
    </w:rPr>
  </w:style>
  <w:style w:type="paragraph" w:styleId="Heading3">
    <w:name w:val="heading 3"/>
    <w:basedOn w:val="Normal"/>
    <w:next w:val="Normal"/>
    <w:qFormat/>
    <w:pPr>
      <w:keepNext/>
      <w:tabs>
        <w:tab w:val="left" w:pos="720"/>
      </w:tabs>
      <w:ind w:left="2880" w:hanging="288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1440" w:hanging="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paragraph" w:styleId="BodyTextIndent3">
    <w:name w:val="Body Text Indent 3"/>
    <w:basedOn w:val="Normal"/>
    <w:pPr>
      <w:tabs>
        <w:tab w:val="left" w:pos="720"/>
      </w:tabs>
      <w:ind w:left="180" w:hanging="180"/>
    </w:pPr>
  </w:style>
  <w:style w:type="paragraph" w:styleId="BalloonText">
    <w:name w:val="Balloon Text"/>
    <w:basedOn w:val="Normal"/>
    <w:semiHidden/>
    <w:rsid w:val="0000417E"/>
    <w:rPr>
      <w:rFonts w:ascii="Tahoma" w:hAnsi="Tahoma" w:cs="Tahoma"/>
      <w:sz w:val="16"/>
      <w:szCs w:val="16"/>
    </w:rPr>
  </w:style>
  <w:style w:type="paragraph" w:styleId="Header">
    <w:name w:val="header"/>
    <w:basedOn w:val="Normal"/>
    <w:rsid w:val="00BB358A"/>
    <w:pPr>
      <w:tabs>
        <w:tab w:val="center" w:pos="4320"/>
        <w:tab w:val="right" w:pos="8640"/>
      </w:tabs>
    </w:pPr>
  </w:style>
  <w:style w:type="paragraph" w:styleId="Footer">
    <w:name w:val="footer"/>
    <w:basedOn w:val="Normal"/>
    <w:rsid w:val="00BB358A"/>
    <w:pPr>
      <w:tabs>
        <w:tab w:val="center" w:pos="4320"/>
        <w:tab w:val="right" w:pos="8640"/>
      </w:tabs>
    </w:pPr>
  </w:style>
  <w:style w:type="paragraph" w:styleId="BodyText">
    <w:name w:val="Body Text"/>
    <w:basedOn w:val="Normal"/>
    <w:rsid w:val="00C41F0E"/>
    <w:pPr>
      <w:spacing w:after="120"/>
    </w:pPr>
  </w:style>
  <w:style w:type="paragraph" w:styleId="ListParagraph">
    <w:name w:val="List Paragraph"/>
    <w:basedOn w:val="Normal"/>
    <w:uiPriority w:val="34"/>
    <w:qFormat/>
    <w:rsid w:val="00702407"/>
    <w:pPr>
      <w:ind w:left="720"/>
      <w:contextualSpacing/>
    </w:pPr>
    <w:rPr>
      <w:rFonts w:ascii="Times New Roman" w:hAnsi="Times New Roman"/>
      <w:szCs w:val="24"/>
      <w:lang w:eastAsia="en-GB"/>
    </w:rPr>
  </w:style>
  <w:style w:type="character" w:styleId="CommentReference">
    <w:name w:val="annotation reference"/>
    <w:basedOn w:val="DefaultParagraphFont"/>
    <w:rsid w:val="004F4CBE"/>
    <w:rPr>
      <w:sz w:val="16"/>
      <w:szCs w:val="16"/>
    </w:rPr>
  </w:style>
  <w:style w:type="paragraph" w:styleId="CommentText">
    <w:name w:val="annotation text"/>
    <w:basedOn w:val="Normal"/>
    <w:link w:val="CommentTextChar"/>
    <w:rsid w:val="004F4CBE"/>
    <w:rPr>
      <w:sz w:val="20"/>
    </w:rPr>
  </w:style>
  <w:style w:type="character" w:customStyle="1" w:styleId="CommentTextChar">
    <w:name w:val="Comment Text Char"/>
    <w:basedOn w:val="DefaultParagraphFont"/>
    <w:link w:val="CommentText"/>
    <w:rsid w:val="004F4CBE"/>
    <w:rPr>
      <w:rFonts w:ascii="Arial" w:hAnsi="Arial"/>
      <w:lang w:eastAsia="en-US"/>
    </w:rPr>
  </w:style>
  <w:style w:type="paragraph" w:styleId="CommentSubject">
    <w:name w:val="annotation subject"/>
    <w:basedOn w:val="CommentText"/>
    <w:next w:val="CommentText"/>
    <w:link w:val="CommentSubjectChar"/>
    <w:rsid w:val="004F4CBE"/>
    <w:rPr>
      <w:b/>
      <w:bCs/>
    </w:rPr>
  </w:style>
  <w:style w:type="character" w:customStyle="1" w:styleId="CommentSubjectChar">
    <w:name w:val="Comment Subject Char"/>
    <w:basedOn w:val="CommentTextChar"/>
    <w:link w:val="CommentSubject"/>
    <w:rsid w:val="004F4CBE"/>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tabs>
        <w:tab w:val="left" w:pos="720"/>
      </w:tabs>
      <w:ind w:left="720"/>
      <w:outlineLvl w:val="1"/>
    </w:pPr>
    <w:rPr>
      <w:u w:val="single"/>
    </w:rPr>
  </w:style>
  <w:style w:type="paragraph" w:styleId="Heading3">
    <w:name w:val="heading 3"/>
    <w:basedOn w:val="Normal"/>
    <w:next w:val="Normal"/>
    <w:qFormat/>
    <w:pPr>
      <w:keepNext/>
      <w:tabs>
        <w:tab w:val="left" w:pos="720"/>
      </w:tabs>
      <w:ind w:left="2880" w:hanging="288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1440" w:hanging="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paragraph" w:styleId="BodyTextIndent3">
    <w:name w:val="Body Text Indent 3"/>
    <w:basedOn w:val="Normal"/>
    <w:pPr>
      <w:tabs>
        <w:tab w:val="left" w:pos="720"/>
      </w:tabs>
      <w:ind w:left="180" w:hanging="180"/>
    </w:pPr>
  </w:style>
  <w:style w:type="paragraph" w:styleId="BalloonText">
    <w:name w:val="Balloon Text"/>
    <w:basedOn w:val="Normal"/>
    <w:semiHidden/>
    <w:rsid w:val="0000417E"/>
    <w:rPr>
      <w:rFonts w:ascii="Tahoma" w:hAnsi="Tahoma" w:cs="Tahoma"/>
      <w:sz w:val="16"/>
      <w:szCs w:val="16"/>
    </w:rPr>
  </w:style>
  <w:style w:type="paragraph" w:styleId="Header">
    <w:name w:val="header"/>
    <w:basedOn w:val="Normal"/>
    <w:rsid w:val="00BB358A"/>
    <w:pPr>
      <w:tabs>
        <w:tab w:val="center" w:pos="4320"/>
        <w:tab w:val="right" w:pos="8640"/>
      </w:tabs>
    </w:pPr>
  </w:style>
  <w:style w:type="paragraph" w:styleId="Footer">
    <w:name w:val="footer"/>
    <w:basedOn w:val="Normal"/>
    <w:rsid w:val="00BB358A"/>
    <w:pPr>
      <w:tabs>
        <w:tab w:val="center" w:pos="4320"/>
        <w:tab w:val="right" w:pos="8640"/>
      </w:tabs>
    </w:pPr>
  </w:style>
  <w:style w:type="paragraph" w:styleId="BodyText">
    <w:name w:val="Body Text"/>
    <w:basedOn w:val="Normal"/>
    <w:rsid w:val="00C41F0E"/>
    <w:pPr>
      <w:spacing w:after="120"/>
    </w:pPr>
  </w:style>
  <w:style w:type="paragraph" w:styleId="ListParagraph">
    <w:name w:val="List Paragraph"/>
    <w:basedOn w:val="Normal"/>
    <w:uiPriority w:val="34"/>
    <w:qFormat/>
    <w:rsid w:val="00702407"/>
    <w:pPr>
      <w:ind w:left="720"/>
      <w:contextualSpacing/>
    </w:pPr>
    <w:rPr>
      <w:rFonts w:ascii="Times New Roman" w:hAnsi="Times New Roman"/>
      <w:szCs w:val="24"/>
      <w:lang w:eastAsia="en-GB"/>
    </w:rPr>
  </w:style>
  <w:style w:type="character" w:styleId="CommentReference">
    <w:name w:val="annotation reference"/>
    <w:basedOn w:val="DefaultParagraphFont"/>
    <w:rsid w:val="004F4CBE"/>
    <w:rPr>
      <w:sz w:val="16"/>
      <w:szCs w:val="16"/>
    </w:rPr>
  </w:style>
  <w:style w:type="paragraph" w:styleId="CommentText">
    <w:name w:val="annotation text"/>
    <w:basedOn w:val="Normal"/>
    <w:link w:val="CommentTextChar"/>
    <w:rsid w:val="004F4CBE"/>
    <w:rPr>
      <w:sz w:val="20"/>
    </w:rPr>
  </w:style>
  <w:style w:type="character" w:customStyle="1" w:styleId="CommentTextChar">
    <w:name w:val="Comment Text Char"/>
    <w:basedOn w:val="DefaultParagraphFont"/>
    <w:link w:val="CommentText"/>
    <w:rsid w:val="004F4CBE"/>
    <w:rPr>
      <w:rFonts w:ascii="Arial" w:hAnsi="Arial"/>
      <w:lang w:eastAsia="en-US"/>
    </w:rPr>
  </w:style>
  <w:style w:type="paragraph" w:styleId="CommentSubject">
    <w:name w:val="annotation subject"/>
    <w:basedOn w:val="CommentText"/>
    <w:next w:val="CommentText"/>
    <w:link w:val="CommentSubjectChar"/>
    <w:rsid w:val="004F4CBE"/>
    <w:rPr>
      <w:b/>
      <w:bCs/>
    </w:rPr>
  </w:style>
  <w:style w:type="character" w:customStyle="1" w:styleId="CommentSubjectChar">
    <w:name w:val="Comment Subject Char"/>
    <w:basedOn w:val="CommentTextChar"/>
    <w:link w:val="CommentSubject"/>
    <w:rsid w:val="004F4CB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551">
      <w:bodyDiv w:val="1"/>
      <w:marLeft w:val="0"/>
      <w:marRight w:val="0"/>
      <w:marTop w:val="0"/>
      <w:marBottom w:val="0"/>
      <w:divBdr>
        <w:top w:val="none" w:sz="0" w:space="0" w:color="auto"/>
        <w:left w:val="none" w:sz="0" w:space="0" w:color="auto"/>
        <w:bottom w:val="none" w:sz="0" w:space="0" w:color="auto"/>
        <w:right w:val="none" w:sz="0" w:space="0" w:color="auto"/>
      </w:divBdr>
    </w:div>
    <w:div w:id="271785466">
      <w:bodyDiv w:val="1"/>
      <w:marLeft w:val="0"/>
      <w:marRight w:val="0"/>
      <w:marTop w:val="0"/>
      <w:marBottom w:val="0"/>
      <w:divBdr>
        <w:top w:val="none" w:sz="0" w:space="0" w:color="auto"/>
        <w:left w:val="none" w:sz="0" w:space="0" w:color="auto"/>
        <w:bottom w:val="none" w:sz="0" w:space="0" w:color="auto"/>
        <w:right w:val="none" w:sz="0" w:space="0" w:color="auto"/>
      </w:divBdr>
    </w:div>
    <w:div w:id="380204906">
      <w:bodyDiv w:val="1"/>
      <w:marLeft w:val="0"/>
      <w:marRight w:val="0"/>
      <w:marTop w:val="0"/>
      <w:marBottom w:val="0"/>
      <w:divBdr>
        <w:top w:val="none" w:sz="0" w:space="0" w:color="auto"/>
        <w:left w:val="none" w:sz="0" w:space="0" w:color="auto"/>
        <w:bottom w:val="none" w:sz="0" w:space="0" w:color="auto"/>
        <w:right w:val="none" w:sz="0" w:space="0" w:color="auto"/>
      </w:divBdr>
    </w:div>
    <w:div w:id="670259412">
      <w:bodyDiv w:val="1"/>
      <w:marLeft w:val="0"/>
      <w:marRight w:val="0"/>
      <w:marTop w:val="0"/>
      <w:marBottom w:val="0"/>
      <w:divBdr>
        <w:top w:val="none" w:sz="0" w:space="0" w:color="auto"/>
        <w:left w:val="none" w:sz="0" w:space="0" w:color="auto"/>
        <w:bottom w:val="none" w:sz="0" w:space="0" w:color="auto"/>
        <w:right w:val="none" w:sz="0" w:space="0" w:color="auto"/>
      </w:divBdr>
    </w:div>
    <w:div w:id="1193424541">
      <w:bodyDiv w:val="1"/>
      <w:marLeft w:val="0"/>
      <w:marRight w:val="0"/>
      <w:marTop w:val="0"/>
      <w:marBottom w:val="0"/>
      <w:divBdr>
        <w:top w:val="none" w:sz="0" w:space="0" w:color="auto"/>
        <w:left w:val="none" w:sz="0" w:space="0" w:color="auto"/>
        <w:bottom w:val="none" w:sz="0" w:space="0" w:color="auto"/>
        <w:right w:val="none" w:sz="0" w:space="0" w:color="auto"/>
      </w:divBdr>
    </w:div>
    <w:div w:id="1284193208">
      <w:bodyDiv w:val="1"/>
      <w:marLeft w:val="0"/>
      <w:marRight w:val="0"/>
      <w:marTop w:val="0"/>
      <w:marBottom w:val="0"/>
      <w:divBdr>
        <w:top w:val="none" w:sz="0" w:space="0" w:color="auto"/>
        <w:left w:val="none" w:sz="0" w:space="0" w:color="auto"/>
        <w:bottom w:val="none" w:sz="0" w:space="0" w:color="auto"/>
        <w:right w:val="none" w:sz="0" w:space="0" w:color="auto"/>
      </w:divBdr>
    </w:div>
    <w:div w:id="1693263682">
      <w:bodyDiv w:val="1"/>
      <w:marLeft w:val="0"/>
      <w:marRight w:val="0"/>
      <w:marTop w:val="0"/>
      <w:marBottom w:val="0"/>
      <w:divBdr>
        <w:top w:val="none" w:sz="0" w:space="0" w:color="auto"/>
        <w:left w:val="none" w:sz="0" w:space="0" w:color="auto"/>
        <w:bottom w:val="none" w:sz="0" w:space="0" w:color="auto"/>
        <w:right w:val="none" w:sz="0" w:space="0" w:color="auto"/>
      </w:divBdr>
    </w:div>
    <w:div w:id="17800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intranet.west-dunbarton.gov.uk/EasySiteWeb/GatewayLink.aspx?alId=8709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WEST DUNBARTONSHIRE COUNCIL</vt:lpstr>
    </vt:vector>
  </TitlesOfParts>
  <Company>WDC</Company>
  <LinksUpToDate>false</LinksUpToDate>
  <CharactersWithSpaces>6081</CharactersWithSpaces>
  <SharedDoc>false</SharedDoc>
  <HLinks>
    <vt:vector size="18" baseType="variant">
      <vt:variant>
        <vt:i4>1310735</vt:i4>
      </vt:variant>
      <vt:variant>
        <vt:i4>6</vt:i4>
      </vt:variant>
      <vt:variant>
        <vt:i4>0</vt:i4>
      </vt:variant>
      <vt:variant>
        <vt:i4>5</vt:i4>
      </vt:variant>
      <vt:variant>
        <vt:lpwstr>http://intranet.west-dunbarton.gov.uk/regeneration/regeneration/corporate-asset-management/energy-and-compliance/sustainability/strategic-environmental-assessments/</vt:lpwstr>
      </vt:variant>
      <vt:variant>
        <vt:lpwstr/>
      </vt:variant>
      <vt:variant>
        <vt:i4>7274601</vt:i4>
      </vt:variant>
      <vt:variant>
        <vt:i4>3</vt:i4>
      </vt:variant>
      <vt:variant>
        <vt:i4>0</vt:i4>
      </vt:variant>
      <vt:variant>
        <vt:i4>5</vt:i4>
      </vt:variant>
      <vt:variant>
        <vt:lpwstr>http://intranet.west-dunbarton.gov.uk/media/2979/sea-flowchart.pdf</vt:lpwstr>
      </vt:variant>
      <vt:variant>
        <vt:lpwstr/>
      </vt:variant>
      <vt:variant>
        <vt:i4>3801193</vt:i4>
      </vt:variant>
      <vt:variant>
        <vt:i4>0</vt:i4>
      </vt:variant>
      <vt:variant>
        <vt:i4>0</vt:i4>
      </vt:variant>
      <vt:variant>
        <vt:i4>5</vt:i4>
      </vt:variant>
      <vt:variant>
        <vt:lpwstr>http://intranet.west-dunbarton.gov.uk/media/2976/sea-excel-tool.xls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dc:title>
  <dc:creator>George Hawthorn</dc:creator>
  <cp:lastModifiedBy>Linda McAlister</cp:lastModifiedBy>
  <cp:revision>2</cp:revision>
  <cp:lastPrinted>2017-08-28T15:47:00Z</cp:lastPrinted>
  <dcterms:created xsi:type="dcterms:W3CDTF">2018-11-02T09:04:00Z</dcterms:created>
  <dcterms:modified xsi:type="dcterms:W3CDTF">2018-11-02T09:04:00Z</dcterms:modified>
</cp:coreProperties>
</file>